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华文中宋" w:hAnsi="华文中宋" w:eastAsia="华文中宋" w:cs="华文中宋"/>
          <w:bCs/>
          <w:color w:val="000000"/>
          <w:kern w:val="0"/>
          <w:sz w:val="36"/>
          <w:szCs w:val="36"/>
        </w:rPr>
      </w:pPr>
      <w:r>
        <w:rPr>
          <w:rFonts w:hint="eastAsia" w:ascii="华文中宋" w:hAnsi="华文中宋" w:eastAsia="华文中宋" w:cs="华文中宋"/>
          <w:bCs/>
          <w:color w:val="000000"/>
          <w:kern w:val="0"/>
          <w:sz w:val="36"/>
          <w:szCs w:val="36"/>
        </w:rPr>
        <w:t>关于区政协九届二次会议9B024提案的答复</w:t>
      </w:r>
    </w:p>
    <w:p>
      <w:pPr>
        <w:pStyle w:val="2"/>
      </w:pPr>
    </w:p>
    <w:p>
      <w:pPr>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陈佩红委员：</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感谢您对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上海邮轮经济发展</w:t>
      </w:r>
      <w:r>
        <w:rPr>
          <w:rFonts w:hint="eastAsia" w:ascii="仿宋_GB2312" w:hAnsi="仿宋_GB2312" w:eastAsia="仿宋_GB2312" w:cs="仿宋_GB2312"/>
          <w:color w:val="000000" w:themeColor="text1"/>
          <w:sz w:val="32"/>
          <w:szCs w:val="32"/>
          <w14:textFill>
            <w14:solidFill>
              <w14:schemeClr w14:val="tx1"/>
            </w14:solidFill>
          </w14:textFill>
        </w:rPr>
        <w:t>的关心和支持，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针对</w:t>
      </w:r>
      <w:r>
        <w:rPr>
          <w:rFonts w:hint="eastAsia" w:ascii="仿宋_GB2312" w:hAnsi="仿宋_GB2312" w:eastAsia="仿宋_GB2312" w:cs="仿宋_GB2312"/>
          <w:sz w:val="32"/>
          <w:szCs w:val="32"/>
        </w:rPr>
        <w:t>您提</w:t>
      </w:r>
      <w:r>
        <w:rPr>
          <w:rFonts w:hint="eastAsia" w:ascii="仿宋_GB2312" w:hAnsi="仿宋_GB2312" w:eastAsia="仿宋_GB2312" w:cs="仿宋_GB2312"/>
          <w:color w:val="000000" w:themeColor="text1"/>
          <w:sz w:val="32"/>
          <w:szCs w:val="32"/>
          <w14:textFill>
            <w14:solidFill>
              <w14:schemeClr w14:val="tx1"/>
            </w14:solidFill>
          </w14:textFill>
        </w:rPr>
        <w:t>出</w:t>
      </w:r>
      <w:r>
        <w:rPr>
          <w:rFonts w:hint="eastAsia" w:ascii="仿宋_GB2312" w:hAnsi="仿宋_GB2312" w:eastAsia="仿宋_GB2312" w:cs="仿宋_GB2312"/>
          <w:color w:val="000000" w:themeColor="text1"/>
          <w:sz w:val="32"/>
          <w:szCs w:val="32"/>
          <w:lang w:eastAsia="zh-CN"/>
          <w14:textFill>
            <w14:solidFill>
              <w14:schemeClr w14:val="tx1"/>
            </w14:solidFill>
          </w14:textFill>
        </w:rPr>
        <w:t>“加大后疫情时代邮轮行业放管服力度”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提案，我委经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认真梳理研究</w:t>
      </w:r>
      <w:r>
        <w:rPr>
          <w:rFonts w:hint="eastAsia" w:ascii="仿宋_GB2312" w:hAnsi="仿宋_GB2312" w:eastAsia="仿宋_GB2312" w:cs="仿宋_GB2312"/>
          <w:sz w:val="32"/>
          <w:szCs w:val="32"/>
        </w:rPr>
        <w:t>，现将有关情况向您答复如下：</w:t>
      </w:r>
    </w:p>
    <w:p>
      <w:pPr>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历年来，我区</w:t>
      </w:r>
      <w:r>
        <w:rPr>
          <w:rFonts w:hint="eastAsia" w:ascii="仿宋_GB2312" w:hAnsi="仿宋_GB2312" w:eastAsia="仿宋_GB2312" w:cs="仿宋_GB2312"/>
          <w:color w:val="000000" w:themeColor="text1"/>
          <w:sz w:val="32"/>
          <w:szCs w:val="32"/>
          <w14:textFill>
            <w14:solidFill>
              <w14:schemeClr w14:val="tx1"/>
            </w14:solidFill>
          </w14:textFill>
        </w:rPr>
        <w:t>始终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w:t>
      </w:r>
      <w:r>
        <w:rPr>
          <w:rFonts w:hint="eastAsia" w:ascii="仿宋_GB2312" w:hAnsi="仿宋_GB2312" w:eastAsia="仿宋_GB2312" w:cs="仿宋_GB2312"/>
          <w:color w:val="000000" w:themeColor="text1"/>
          <w:sz w:val="32"/>
          <w:szCs w:val="32"/>
          <w14:textFill>
            <w14:solidFill>
              <w14:schemeClr w14:val="tx1"/>
            </w14:solidFill>
          </w14:textFill>
        </w:rPr>
        <w:t>将“邮轮”作为引领区域转型发展的重要抓手，在港口运营、市场培育</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、产业发展、政策创新及合作平台等方面实现了二十余项首创举措，并于2019年获批中国首个且唯一的邮轮旅游发展示范区。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w:t>
      </w:r>
      <w:r>
        <w:rPr>
          <w:rFonts w:hint="eastAsia" w:ascii="仿宋_GB2312" w:hAnsi="仿宋_GB2312" w:eastAsia="仿宋_GB2312" w:cs="仿宋_GB2312"/>
          <w:color w:val="000000" w:themeColor="text1"/>
          <w:sz w:val="32"/>
          <w:szCs w:val="32"/>
          <w14:textFill>
            <w14:solidFill>
              <w14:schemeClr w14:val="tx1"/>
            </w14:solidFill>
          </w14:textFill>
        </w:rPr>
        <w:t>2020年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至今</w:t>
      </w:r>
      <w:r>
        <w:rPr>
          <w:rFonts w:hint="eastAsia" w:ascii="仿宋_GB2312" w:hAnsi="仿宋_GB2312" w:eastAsia="仿宋_GB2312" w:cs="仿宋_GB2312"/>
          <w:color w:val="000000" w:themeColor="text1"/>
          <w:sz w:val="32"/>
          <w:szCs w:val="32"/>
          <w14:textFill>
            <w14:solidFill>
              <w14:schemeClr w14:val="tx1"/>
            </w14:solidFill>
          </w14:textFill>
        </w:rPr>
        <w:t>，利用邮轮停航期间，我区积极提升邮轮港周边交通、环境品质，启动建设了一批商业商务载体，完成了“东方之睛”客运楼改造工程，实现了宝山滨江带公共空间贯通开放，全面提升了邮轮港服务接待能力和周边配套供给，并正在加快建设首个以邮轮为核心特色的国家级旅游度假区。针对邮轮服务业发展，我区政府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w:t>
      </w:r>
      <w:r>
        <w:rPr>
          <w:rFonts w:hint="eastAsia" w:ascii="仿宋_GB2312" w:hAnsi="仿宋_GB2312" w:eastAsia="仿宋_GB2312" w:cs="仿宋_GB2312"/>
          <w:color w:val="000000" w:themeColor="text1"/>
          <w:sz w:val="32"/>
          <w:szCs w:val="32"/>
          <w14:textFill>
            <w14:solidFill>
              <w14:schemeClr w14:val="tx1"/>
            </w14:solidFill>
          </w14:textFill>
        </w:rPr>
        <w:t>深化“放管服”改革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放在重要位置</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力求</w:t>
      </w:r>
      <w:r>
        <w:rPr>
          <w:rFonts w:hint="eastAsia" w:ascii="仿宋_GB2312" w:hAnsi="仿宋_GB2312" w:eastAsia="仿宋_GB2312" w:cs="仿宋_GB2312"/>
          <w:color w:val="000000" w:themeColor="text1"/>
          <w:sz w:val="32"/>
          <w:szCs w:val="32"/>
          <w14:textFill>
            <w14:solidFill>
              <w14:schemeClr w14:val="tx1"/>
            </w14:solidFill>
          </w14:textFill>
        </w:rPr>
        <w:t>为高质量邮轮产业发展赋能增效。</w:t>
      </w:r>
    </w:p>
    <w:p>
      <w:pPr>
        <w:spacing w:line="560" w:lineRule="exact"/>
        <w:ind w:firstLine="640"/>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关于丰富邮轮航线产品</w:t>
      </w:r>
    </w:p>
    <w:p>
      <w:pPr>
        <w:pStyle w:val="7"/>
        <w:widowControl/>
        <w:spacing w:beforeAutospacing="0" w:afterAutospacing="0" w:line="56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国务院提出海南可以试点开展邮轮海上游的文件精神，海南省政府于2021年7月12日印发了《海南邮轮港口中资方便旗邮轮海上游航线试点管理办法（试行）》，今年2月6日，交通运输部、商务部、海关总署联合印发了《关于推进海南邮轮港口海上游航线试点落地实施的通知》，进一步推动解决海上游落地实施的难点问题，借鉴上述办法，结合上海港口实际，在交通、文旅、口岸等部门的指导支持下，我区牵头吴淞口国际邮轮港公司和区相关职能部门，研究制定了《上海邮轮港口海上游航线试点方案》，并将根据最新态势进一步修改完善，探索在海南落地实施海上游之后，尽快推出旅客持护照登轮的闭环可控的上海海上游航线。同时，随着当前新型冠状病毒感染转为实施“乙类乙管”，出境游逐步放开，为丰富邮轮相关旅游产品并拓展客源市场，我们还将进一步深化与世界主要邮轮公司合作，探索开发东北亚航线和“一带一路”航线，</w:t>
      </w:r>
      <w:r>
        <w:rPr>
          <w:rFonts w:hint="eastAsia" w:ascii="仿宋_GB2312" w:hAnsi="仿宋_GB2312" w:eastAsia="仿宋_GB2312" w:cs="仿宋_GB2312"/>
          <w:sz w:val="32"/>
          <w:szCs w:val="32"/>
          <w:shd w:val="clear" w:color="FFFFFF" w:fill="FFFFFF"/>
          <w:lang w:val="en-US" w:eastAsia="zh-CN"/>
        </w:rPr>
        <w:t>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推动国内“多点挂靠”航线由试点运营转为常态化运营，</w:t>
      </w:r>
      <w:r>
        <w:rPr>
          <w:rFonts w:hint="eastAsia" w:ascii="仿宋_GB2312" w:hAnsi="仿宋_GB2312" w:eastAsia="仿宋_GB2312" w:cs="仿宋_GB2312"/>
          <w:sz w:val="32"/>
          <w:szCs w:val="32"/>
          <w:shd w:val="clear" w:color="FFFFFF" w:fill="FFFFFF"/>
        </w:rPr>
        <w:t>对接内河及沿海游轮市场，</w:t>
      </w:r>
      <w:r>
        <w:rPr>
          <w:rFonts w:hint="eastAsia" w:ascii="仿宋_GB2312" w:hAnsi="仿宋_GB2312" w:eastAsia="仿宋_GB2312" w:cs="仿宋_GB2312"/>
          <w:sz w:val="32"/>
          <w:szCs w:val="32"/>
          <w:shd w:val="clear" w:color="FFFFFF" w:fill="FFFFFF"/>
          <w:lang w:val="en-US" w:eastAsia="zh-CN"/>
        </w:rPr>
        <w:t>结合岸上文旅资源开发邮轮旅游产品，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力争打造</w:t>
      </w:r>
      <w:r>
        <w:rPr>
          <w:rFonts w:hint="eastAsia" w:ascii="仿宋_GB2312" w:hAnsi="仿宋_GB2312" w:eastAsia="仿宋_GB2312" w:cs="仿宋_GB2312"/>
          <w:sz w:val="32"/>
          <w:szCs w:val="32"/>
          <w:shd w:val="clear" w:color="FFFFFF" w:fill="FFFFFF"/>
        </w:rPr>
        <w:t>形成层级丰富、特色鲜明的邮轮</w:t>
      </w:r>
      <w:r>
        <w:rPr>
          <w:rFonts w:hint="eastAsia" w:ascii="仿宋_GB2312" w:hAnsi="仿宋_GB2312" w:eastAsia="仿宋_GB2312" w:cs="仿宋_GB2312"/>
          <w:sz w:val="32"/>
          <w:szCs w:val="32"/>
          <w:shd w:val="clear" w:color="FFFFFF" w:fill="FFFFFF"/>
          <w:lang w:val="en-US" w:eastAsia="zh-CN"/>
        </w:rPr>
        <w:t>旅游产品</w:t>
      </w:r>
      <w:r>
        <w:rPr>
          <w:rFonts w:hint="eastAsia" w:ascii="仿宋_GB2312" w:hAnsi="仿宋_GB2312" w:eastAsia="仿宋_GB2312" w:cs="仿宋_GB2312"/>
          <w:sz w:val="32"/>
          <w:szCs w:val="32"/>
          <w:shd w:val="clear" w:color="FFFFFF" w:fill="FFFFFF"/>
        </w:rPr>
        <w:t>体系。</w:t>
      </w:r>
    </w:p>
    <w:p>
      <w:pPr>
        <w:spacing w:line="560" w:lineRule="exact"/>
        <w:ind w:firstLine="640"/>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（二）关于创新邮轮监管政策</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吴淞口国际邮轮港的口岸监管工作一直得到海关、</w:t>
      </w:r>
      <w:r>
        <w:rPr>
          <w:rFonts w:hint="eastAsia" w:ascii="仿宋_GB2312" w:hAnsi="仿宋_GB2312" w:eastAsia="仿宋_GB2312" w:cs="仿宋_GB2312"/>
          <w:sz w:val="32"/>
          <w:szCs w:val="32"/>
          <w:lang w:eastAsia="zh-CN"/>
        </w:rPr>
        <w:t>海事、边检等口岸</w:t>
      </w:r>
      <w:r>
        <w:rPr>
          <w:rFonts w:hint="eastAsia" w:ascii="仿宋_GB2312" w:hAnsi="仿宋_GB2312" w:eastAsia="仿宋_GB2312" w:cs="仿宋_GB2312"/>
          <w:sz w:val="32"/>
          <w:szCs w:val="32"/>
          <w:lang w:val="en-US" w:eastAsia="zh-CN"/>
        </w:rPr>
        <w:t>部门的大力支持，各口岸单位也不断</w:t>
      </w:r>
      <w:r>
        <w:rPr>
          <w:rFonts w:hint="eastAsia" w:ascii="仿宋_GB2312" w:hAnsi="仿宋_GB2312" w:eastAsia="仿宋_GB2312" w:cs="仿宋_GB2312"/>
          <w:sz w:val="32"/>
          <w:szCs w:val="32"/>
          <w:lang w:eastAsia="zh-CN"/>
        </w:rPr>
        <w:t>推动邮轮口岸管理</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lang w:eastAsia="zh-CN"/>
        </w:rPr>
        <w:t>首创邮轮通关条码简化入境模式及出境自助通关模式、</w:t>
      </w:r>
      <w:r>
        <w:rPr>
          <w:rFonts w:hint="eastAsia" w:ascii="仿宋_GB2312" w:hAnsi="仿宋_GB2312" w:eastAsia="仿宋_GB2312" w:cs="仿宋_GB2312"/>
          <w:sz w:val="32"/>
          <w:szCs w:val="32"/>
          <w:lang w:val="en-US" w:eastAsia="zh-CN"/>
        </w:rPr>
        <w:t>试点实施</w:t>
      </w:r>
      <w:r>
        <w:rPr>
          <w:rFonts w:hint="eastAsia" w:ascii="仿宋_GB2312" w:hAnsi="仿宋_GB2312" w:eastAsia="仿宋_GB2312" w:cs="仿宋_GB2312"/>
          <w:sz w:val="32"/>
          <w:szCs w:val="32"/>
          <w:lang w:eastAsia="zh-CN"/>
        </w:rPr>
        <w:t>邮轮船票制度</w:t>
      </w:r>
      <w:r>
        <w:rPr>
          <w:rFonts w:hint="eastAsia" w:ascii="仿宋_GB2312" w:hAnsi="仿宋_GB2312" w:eastAsia="仿宋_GB2312" w:cs="仿宋_GB2312"/>
          <w:sz w:val="32"/>
          <w:szCs w:val="32"/>
          <w:lang w:val="en-US" w:eastAsia="zh-CN"/>
        </w:rPr>
        <w:t>并向</w:t>
      </w:r>
      <w:r>
        <w:rPr>
          <w:rFonts w:hint="eastAsia" w:ascii="仿宋_GB2312" w:hAnsi="仿宋_GB2312" w:eastAsia="仿宋_GB2312" w:cs="仿宋_GB2312"/>
          <w:sz w:val="32"/>
          <w:szCs w:val="32"/>
          <w:lang w:eastAsia="zh-CN"/>
        </w:rPr>
        <w:t>全国开展推广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创新实施144小时过境免签政策和国际邮轮旅游团15天入境免签政策</w:t>
      </w:r>
      <w:r>
        <w:rPr>
          <w:rFonts w:hint="eastAsia" w:ascii="仿宋_GB2312" w:hAnsi="仿宋_GB2312" w:eastAsia="仿宋_GB2312" w:cs="仿宋_GB2312"/>
          <w:sz w:val="32"/>
          <w:szCs w:val="32"/>
          <w:lang w:val="en-US" w:eastAsia="zh-CN"/>
        </w:rPr>
        <w:t>等，使旅客口岸通关效率和满意度得到大幅提升，也将吴淞口打造成为越发具有吸引力的邮轮旅游目的地。为将</w:t>
      </w:r>
      <w:r>
        <w:rPr>
          <w:rFonts w:hint="eastAsia" w:ascii="仿宋_GB2312" w:hAnsi="仿宋_GB2312" w:eastAsia="仿宋_GB2312" w:cs="仿宋_GB2312"/>
          <w:sz w:val="32"/>
          <w:szCs w:val="32"/>
          <w:lang w:eastAsia="zh-CN"/>
        </w:rPr>
        <w:t>“吴淞口经验”</w:t>
      </w:r>
      <w:r>
        <w:rPr>
          <w:rFonts w:hint="eastAsia" w:ascii="仿宋_GB2312" w:hAnsi="仿宋_GB2312" w:eastAsia="仿宋_GB2312" w:cs="仿宋_GB2312"/>
          <w:sz w:val="32"/>
          <w:szCs w:val="32"/>
          <w:lang w:val="en-US" w:eastAsia="zh-CN"/>
        </w:rPr>
        <w:t>进一步扩大向国内其他邮轮旅游目的地，发挥中国邮轮旅游发展示范区的引领作用，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吸引更多国际访问港邮轮挂靠，增加</w:t>
      </w:r>
      <w:r>
        <w:rPr>
          <w:rFonts w:hint="eastAsia" w:ascii="仿宋_GB2312" w:hAnsi="仿宋_GB2312" w:eastAsia="仿宋_GB2312" w:cs="仿宋_GB2312"/>
          <w:kern w:val="0"/>
          <w:sz w:val="32"/>
          <w:szCs w:val="32"/>
        </w:rPr>
        <w:t>外籍旅客</w:t>
      </w:r>
      <w:r>
        <w:rPr>
          <w:rFonts w:hint="eastAsia" w:ascii="仿宋_GB2312" w:hAnsi="仿宋_GB2312" w:eastAsia="仿宋_GB2312" w:cs="仿宋_GB2312"/>
          <w:kern w:val="0"/>
          <w:sz w:val="32"/>
          <w:szCs w:val="32"/>
          <w:lang w:val="en-US" w:eastAsia="zh-CN"/>
        </w:rPr>
        <w:t>入境游占比，</w:t>
      </w:r>
      <w:r>
        <w:rPr>
          <w:rFonts w:hint="eastAsia" w:ascii="仿宋_GB2312" w:hAnsi="仿宋_GB2312" w:eastAsia="仿宋_GB2312" w:cs="仿宋_GB2312"/>
          <w:sz w:val="32"/>
          <w:szCs w:val="32"/>
          <w:lang w:val="en-US" w:eastAsia="zh-CN"/>
        </w:rPr>
        <w:t>带动我国“邮轮经济”发展，</w:t>
      </w:r>
      <w:r>
        <w:rPr>
          <w:rFonts w:hint="eastAsia" w:ascii="仿宋_GB2312" w:hAnsi="仿宋_GB2312" w:eastAsia="仿宋_GB2312" w:cs="仿宋_GB2312"/>
          <w:kern w:val="0"/>
          <w:sz w:val="32"/>
          <w:szCs w:val="32"/>
          <w:lang w:val="en-US" w:eastAsia="zh-CN"/>
        </w:rPr>
        <w:t>我们将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积极寻求国家相关部委支持，促进邮轮入境旅游签证政策优化，争取进一步放大“144小时”和“15天”邮轮免签政策效应，将过境免签政策适用范围向国内其他邮轮旅游目的地拓展。</w:t>
      </w:r>
    </w:p>
    <w:p>
      <w:pPr>
        <w:spacing w:line="560" w:lineRule="exact"/>
        <w:ind w:firstLine="640"/>
        <w:rPr>
          <w:rFonts w:hint="eastAsia" w:ascii="Times New Roman" w:hAnsi="Times New Roman" w:eastAsia="仿宋_GB2312" w:cs="Times New Roman"/>
          <w:sz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（三）关于建立口岸联动机制</w:t>
      </w:r>
    </w:p>
    <w:p>
      <w:pPr>
        <w:keepNext w:val="0"/>
        <w:keepLines w:val="0"/>
        <w:pageBreakBefore w:val="0"/>
        <w:kinsoku/>
        <w:overflowPunct/>
        <w:topLinePunct w:val="0"/>
        <w:autoSpaceDE/>
        <w:autoSpaceDN/>
        <w:bidi w:val="0"/>
        <w:adjustRightInd/>
        <w:spacing w:line="55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为解决新冠病毒防控期间国际邮轮合同期满中国籍船员离船入境问题，在口岸部门的协同配合下，上海吴淞口国际邮轮港在全国范围内率先启动开展邮轮船员换班工作，2020年顺利圆满完成邮轮非经营性靠泊7次、船员出入境换班777人次，2021年顺利圆满完成邮轮非经营性靠泊3次、船员出入境换班5人次，并配合国家海上搜救中心顺利圆满完成了2020年海上紧急医疗救援专项演练国家级任务，充分发挥了区域联防联控机制协调作用，建立了集中、统一、高效的领导指挥体系。根据最新“新冠感染”防控手势，我区正在加紧完善《吴淞口国际邮轮港应急管理单元突发事件应急预案》，力求形成从口岸排查、邮轮防控到岸上处置一套完整的防控体系和规范的处置方案，确保规范开展各项应急处置和医疗救治工作，不断提高应对突发公共事件的多部门联动协同处置能力。后续我们还将进一步探索利用智慧邮轮港系统，发挥大数据、网格化手段，探索多部门联动协作、信息共享机制，进一步优化包括邮轮船员换班在内的各类口岸流程，提升口岸通关体验感，营造更加优质的邮轮口岸营商环境。</w:t>
      </w:r>
    </w:p>
    <w:p>
      <w:pPr>
        <w:pStyle w:val="4"/>
        <w:spacing w:line="560" w:lineRule="exact"/>
        <w:ind w:firstLine="640" w:firstLineChars="200"/>
        <w:rPr>
          <w:rFonts w:hint="eastAsia" w:ascii="仿宋_GB2312" w:hAnsi="仿宋_GB2312" w:eastAsia="仿宋_GB2312" w:cs="仿宋_GB2312"/>
          <w:b w:val="0"/>
          <w:bCs w:val="0"/>
          <w:sz w:val="32"/>
          <w:szCs w:val="32"/>
          <w:lang w:val="en-US" w:eastAsia="zh-CN"/>
        </w:rPr>
      </w:pPr>
    </w:p>
    <w:p>
      <w:pPr>
        <w:pStyle w:val="4"/>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依托</w:t>
      </w:r>
      <w:r>
        <w:rPr>
          <w:rFonts w:hint="eastAsia" w:hAnsi="仿宋_GB2312" w:cs="仿宋_GB2312"/>
          <w:b w:val="0"/>
          <w:bCs w:val="0"/>
          <w:sz w:val="32"/>
          <w:szCs w:val="32"/>
          <w:lang w:val="en-US" w:eastAsia="zh-CN"/>
        </w:rPr>
        <w:t>当前的</w:t>
      </w:r>
      <w:r>
        <w:rPr>
          <w:rFonts w:hint="eastAsia" w:ascii="仿宋_GB2312" w:hAnsi="仿宋_GB2312" w:eastAsia="仿宋_GB2312" w:cs="仿宋_GB2312"/>
          <w:b w:val="0"/>
          <w:bCs w:val="0"/>
          <w:sz w:val="32"/>
          <w:szCs w:val="32"/>
          <w:lang w:val="en-US" w:eastAsia="zh-CN"/>
        </w:rPr>
        <w:t>区位优势和产业布局，</w:t>
      </w:r>
      <w:r>
        <w:rPr>
          <w:rFonts w:hint="eastAsia" w:hAnsi="仿宋_GB2312" w:cs="仿宋_GB2312"/>
          <w:b w:val="0"/>
          <w:bCs w:val="0"/>
          <w:sz w:val="32"/>
          <w:szCs w:val="32"/>
          <w:lang w:val="en-US" w:eastAsia="zh-CN"/>
        </w:rPr>
        <w:t>我区将</w:t>
      </w:r>
      <w:r>
        <w:rPr>
          <w:rFonts w:hint="eastAsia" w:ascii="仿宋_GB2312" w:hAnsi="仿宋_GB2312" w:eastAsia="仿宋_GB2312" w:cs="仿宋_GB2312"/>
          <w:b w:val="0"/>
          <w:bCs w:val="0"/>
          <w:sz w:val="32"/>
          <w:szCs w:val="32"/>
          <w:lang w:val="en-US" w:eastAsia="zh-CN"/>
        </w:rPr>
        <w:t>紧扣企业需求、行业态势，探索制定更加精准有力的专项政策来支持邮轮产业的恢复与发展，为上海</w:t>
      </w:r>
      <w:r>
        <w:rPr>
          <w:rFonts w:hint="eastAsia" w:hAnsi="仿宋_GB2312" w:cs="仿宋_GB2312"/>
          <w:b w:val="0"/>
          <w:bCs w:val="0"/>
          <w:sz w:val="32"/>
          <w:szCs w:val="32"/>
          <w:lang w:val="en-US" w:eastAsia="zh-CN"/>
        </w:rPr>
        <w:t>乃至</w:t>
      </w:r>
      <w:r>
        <w:rPr>
          <w:rFonts w:hint="eastAsia" w:ascii="仿宋_GB2312" w:hAnsi="仿宋_GB2312" w:eastAsia="仿宋_GB2312" w:cs="仿宋_GB2312"/>
          <w:b w:val="0"/>
          <w:bCs w:val="0"/>
          <w:sz w:val="32"/>
          <w:szCs w:val="32"/>
          <w:lang w:val="en-US" w:eastAsia="zh-CN"/>
        </w:rPr>
        <w:t>中国邮轮产业的高质量发展提供强有力的支持。</w:t>
      </w:r>
      <w:r>
        <w:rPr>
          <w:rFonts w:hint="eastAsia" w:ascii="仿宋_GB2312" w:hAnsi="仿宋_GB2312" w:eastAsia="仿宋_GB2312" w:cs="仿宋_GB2312"/>
          <w:sz w:val="32"/>
          <w:szCs w:val="32"/>
        </w:rPr>
        <w:t>再次感谢您对</w:t>
      </w:r>
      <w:r>
        <w:rPr>
          <w:rFonts w:hint="eastAsia" w:ascii="仿宋_GB2312" w:hAnsi="仿宋_GB2312" w:eastAsia="仿宋_GB2312" w:cs="仿宋_GB2312"/>
          <w:sz w:val="32"/>
          <w:szCs w:val="32"/>
          <w:lang w:val="en-US" w:eastAsia="zh-CN"/>
        </w:rPr>
        <w:t>上海产业和</w:t>
      </w:r>
      <w:r>
        <w:rPr>
          <w:rFonts w:hint="eastAsia" w:ascii="仿宋_GB2312" w:hAnsi="仿宋_GB2312" w:eastAsia="仿宋_GB2312" w:cs="仿宋_GB2312"/>
          <w:sz w:val="32"/>
          <w:lang w:val="en-US" w:eastAsia="zh-CN"/>
        </w:rPr>
        <w:t>邮轮经济高质量</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悉心建议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对我委工作的理解与支持。</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b w:val="0"/>
          <w:bCs w:val="0"/>
          <w:sz w:val="32"/>
          <w:szCs w:val="32"/>
          <w:lang w:val="en-US" w:eastAsia="zh-CN"/>
        </w:rPr>
      </w:pPr>
    </w:p>
    <w:p>
      <w:pPr>
        <w:spacing w:line="560" w:lineRule="exact"/>
        <w:ind w:right="160" w:firstLine="640" w:firstLineChars="200"/>
        <w:jc w:val="right"/>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120835BE"/>
    <w:rsid w:val="00813E08"/>
    <w:rsid w:val="09D36BFF"/>
    <w:rsid w:val="120835BE"/>
    <w:rsid w:val="24F142F6"/>
    <w:rsid w:val="3E0454BF"/>
    <w:rsid w:val="5560589C"/>
    <w:rsid w:val="5C2E66FA"/>
    <w:rsid w:val="5F387B36"/>
    <w:rsid w:val="6CB1279C"/>
    <w:rsid w:val="785A051E"/>
    <w:rsid w:val="7E4866FF"/>
    <w:rsid w:val="7FD23B88"/>
    <w:rsid w:val="7FD74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qFormat/>
    <w:uiPriority w:val="9"/>
    <w:pPr>
      <w:keepNext/>
      <w:spacing w:before="240" w:after="60"/>
      <w:outlineLvl w:val="1"/>
    </w:pPr>
    <w:rPr>
      <w:rFonts w:ascii="Cambria" w:hAnsi="Cambria"/>
      <w:bCs/>
      <w:i/>
      <w:iCs/>
      <w:sz w:val="28"/>
      <w:szCs w:val="28"/>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99"/>
    <w:rPr>
      <w:rFonts w:ascii="宋体" w:hAnsi="Courier New"/>
    </w:rPr>
  </w:style>
  <w:style w:type="paragraph" w:styleId="4">
    <w:name w:val="Body Text Indent"/>
    <w:basedOn w:val="1"/>
    <w:unhideWhenUsed/>
    <w:qFormat/>
    <w:uiPriority w:val="0"/>
    <w:pPr>
      <w:adjustRightInd w:val="0"/>
      <w:snapToGrid w:val="0"/>
      <w:spacing w:line="360" w:lineRule="auto"/>
      <w:ind w:firstLine="645"/>
    </w:pPr>
    <w:rPr>
      <w:rFonts w:ascii="仿宋_GB2312" w:hAnsi="Times New Roman" w:eastAsia="仿宋_GB2312" w:cs="Times New Roman"/>
      <w:sz w:val="28"/>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Emphasis"/>
    <w:basedOn w:val="9"/>
    <w:qFormat/>
    <w:uiPriority w:val="0"/>
    <w:rPr>
      <w:i/>
    </w:rPr>
  </w:style>
  <w:style w:type="paragraph" w:customStyle="1" w:styleId="11">
    <w:name w:val="样式 1 10 磅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2023-03-20T01:17:00Z</dcterms:created>
  <dc:creator>小古怪</dc:creator>
  <cp:lastModifiedBy>7020</cp:lastModifiedBy>
  <cp:lastPrinted>2023-03-23T07:14:00Z</cp:lastPrinted>
  <dcterms:modified xsi:type="dcterms:W3CDTF">2023-06-19T02:34:00Z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07C74D54E8BD4008B83C29B5712A8030</vt:lpwstr>
  </property>
</Properties>
</file>