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after="0" w:line="500" w:lineRule="exact"/>
        <w:jc w:val="center"/>
        <w:rPr>
          <w:color w:val="000000"/>
        </w:rPr>
      </w:pPr>
      <w:r>
        <w:rPr>
          <w:rFonts w:ascii="黑体" w:hAnsi="黑体" w:eastAsia="黑体" w:cs="黑体"/>
          <w:color w:val="000000"/>
          <w:sz w:val="36"/>
        </w:rPr>
        <w:t>2023年宝山区行知实验中学招收区级优秀体育生资格确认工作方案</w:t>
      </w:r>
    </w:p>
    <w:p>
      <w:pPr>
        <w:snapToGrid/>
        <w:spacing w:before="0" w:after="0" w:line="500" w:lineRule="exact"/>
        <w:ind w:firstLine="450" w:firstLineChars="150"/>
        <w:jc w:val="both"/>
        <w:rPr>
          <w:color w:val="000000"/>
        </w:rPr>
      </w:pPr>
      <w:r>
        <w:rPr>
          <w:rFonts w:ascii="黑体" w:hAnsi="黑体" w:eastAsia="黑体" w:cs="黑体"/>
          <w:color w:val="000000"/>
          <w:sz w:val="30"/>
        </w:rPr>
        <w:t>一、招生项目</w:t>
      </w:r>
    </w:p>
    <w:p>
      <w:pPr>
        <w:snapToGrid/>
        <w:spacing w:before="0" w:after="0" w:line="500" w:lineRule="exact"/>
        <w:ind w:firstLine="600" w:firstLineChars="200"/>
        <w:jc w:val="both"/>
        <w:rPr>
          <w:color w:val="000000"/>
        </w:rPr>
      </w:pPr>
      <w:r>
        <w:rPr>
          <w:rFonts w:ascii="仿宋" w:hAnsi="仿宋" w:eastAsia="仿宋" w:cs="仿宋"/>
          <w:color w:val="000000"/>
          <w:sz w:val="30"/>
        </w:rPr>
        <w:t>宝山区高中阶段（区级）武术优秀体育学生</w:t>
      </w:r>
    </w:p>
    <w:p>
      <w:pPr>
        <w:snapToGrid/>
        <w:spacing w:before="0" w:after="0" w:line="500" w:lineRule="exact"/>
        <w:ind w:firstLine="600" w:firstLineChars="200"/>
        <w:jc w:val="both"/>
        <w:rPr>
          <w:color w:val="000000"/>
        </w:rPr>
      </w:pPr>
      <w:r>
        <w:rPr>
          <w:rFonts w:ascii="黑体" w:hAnsi="黑体" w:eastAsia="黑体" w:cs="黑体"/>
          <w:color w:val="000000"/>
          <w:sz w:val="30"/>
        </w:rPr>
        <w:t>二、招生计划</w:t>
      </w:r>
    </w:p>
    <w:p>
      <w:pPr>
        <w:snapToGrid/>
        <w:spacing w:before="0" w:after="0" w:line="500" w:lineRule="exact"/>
        <w:ind w:firstLine="600" w:firstLineChars="200"/>
        <w:jc w:val="both"/>
        <w:rPr>
          <w:color w:val="000000"/>
        </w:rPr>
      </w:pPr>
      <w:r>
        <w:rPr>
          <w:rFonts w:ascii="仿宋" w:hAnsi="仿宋" w:eastAsia="仿宋" w:cs="仿宋"/>
          <w:color w:val="000000"/>
          <w:sz w:val="30"/>
        </w:rPr>
        <w:t>2人</w:t>
      </w:r>
    </w:p>
    <w:p>
      <w:pPr>
        <w:snapToGrid/>
        <w:spacing w:before="0" w:after="0" w:line="500" w:lineRule="exact"/>
        <w:ind w:firstLine="600" w:firstLineChars="200"/>
        <w:jc w:val="both"/>
        <w:rPr>
          <w:color w:val="000000"/>
        </w:rPr>
      </w:pPr>
      <w:r>
        <w:rPr>
          <w:rFonts w:ascii="黑体" w:hAnsi="黑体" w:eastAsia="黑体" w:cs="黑体"/>
          <w:color w:val="000000"/>
          <w:sz w:val="30"/>
        </w:rPr>
        <w:t>三、报名条件</w:t>
      </w:r>
    </w:p>
    <w:p>
      <w:pPr>
        <w:snapToGrid/>
        <w:spacing w:before="0" w:after="0" w:line="500" w:lineRule="exact"/>
        <w:ind w:firstLine="600" w:firstLineChars="200"/>
        <w:jc w:val="both"/>
        <w:rPr>
          <w:color w:val="000000"/>
        </w:rPr>
      </w:pPr>
      <w:r>
        <w:rPr>
          <w:rFonts w:ascii="仿宋" w:hAnsi="仿宋" w:eastAsia="仿宋" w:cs="仿宋"/>
          <w:color w:val="000000"/>
          <w:sz w:val="30"/>
        </w:rPr>
        <w:t>具有2023年本市中招报名资格并完成报名，且具备以下条件之一的学生。</w:t>
      </w:r>
    </w:p>
    <w:p>
      <w:pPr>
        <w:snapToGrid/>
        <w:spacing w:before="0" w:after="0" w:line="500" w:lineRule="exact"/>
        <w:ind w:firstLine="600" w:firstLineChars="200"/>
        <w:jc w:val="both"/>
        <w:rPr>
          <w:color w:val="000000"/>
        </w:rPr>
      </w:pPr>
      <w:r>
        <w:rPr>
          <w:rFonts w:ascii="仿宋" w:hAnsi="仿宋" w:eastAsia="仿宋" w:cs="仿宋"/>
          <w:color w:val="000000"/>
          <w:sz w:val="30"/>
        </w:rPr>
        <w:t>（一）自2020年9月1日起获得市教育、体育行政部门认可，并与招生学校项目对口的市级及以上体育比赛集体项目前6名的主力队员或个人项目前5名的学生（参见《2023年上海市高中阶段区级优秀体育学生市级体育赛事认定目录》附件4）。</w:t>
      </w:r>
    </w:p>
    <w:p>
      <w:pPr>
        <w:snapToGrid/>
        <w:spacing w:before="0" w:after="0" w:line="500" w:lineRule="exact"/>
        <w:ind w:firstLine="600" w:firstLineChars="200"/>
        <w:jc w:val="both"/>
        <w:rPr>
          <w:color w:val="000000"/>
        </w:rPr>
      </w:pPr>
      <w:r>
        <w:rPr>
          <w:rFonts w:ascii="仿宋" w:hAnsi="仿宋" w:eastAsia="仿宋" w:cs="仿宋"/>
          <w:color w:val="000000"/>
          <w:sz w:val="30"/>
        </w:rPr>
        <w:t>（二）</w:t>
      </w:r>
      <w:r>
        <w:rPr>
          <w:rFonts w:hint="eastAsia" w:ascii="仿宋_GB2312" w:hAnsi="仿宋_GB2312" w:eastAsia="仿宋_GB2312"/>
          <w:color w:val="000000" w:themeColor="text1"/>
          <w:sz w:val="30"/>
          <w:szCs w:val="30"/>
          <w14:textFill>
            <w14:solidFill>
              <w14:schemeClr w14:val="tx1"/>
            </w14:solidFill>
          </w14:textFill>
        </w:rPr>
        <w:t>在义务教育初中阶段</w:t>
      </w:r>
      <w:r>
        <w:rPr>
          <w:rFonts w:hint="eastAsia" w:ascii="仿宋" w:hAnsi="仿宋" w:eastAsia="仿宋"/>
          <w:sz w:val="30"/>
          <w:szCs w:val="30"/>
        </w:rPr>
        <w:t>获</w:t>
      </w:r>
      <w:r>
        <w:rPr>
          <w:rFonts w:ascii="仿宋" w:hAnsi="仿宋" w:eastAsia="仿宋" w:cs="仿宋"/>
          <w:color w:val="000000"/>
          <w:sz w:val="30"/>
        </w:rPr>
        <w:t>得本市由宝山区教育、体育行政部门举办并与招生学校项目对口的区级体育比赛集体项目第1名的主力队员或个人项目第1名的学生（参见《2023年上海市高中阶段区级优秀体育学生区级体育赛事认定目录》附件5）。</w:t>
      </w:r>
    </w:p>
    <w:p>
      <w:pPr>
        <w:snapToGrid/>
        <w:spacing w:before="0" w:after="0" w:line="500" w:lineRule="exact"/>
        <w:ind w:firstLine="600" w:firstLineChars="200"/>
        <w:jc w:val="both"/>
        <w:rPr>
          <w:color w:val="000000"/>
        </w:rPr>
      </w:pPr>
      <w:r>
        <w:rPr>
          <w:rFonts w:ascii="黑体" w:hAnsi="黑体" w:eastAsia="黑体" w:cs="黑体"/>
          <w:color w:val="000000"/>
          <w:sz w:val="30"/>
        </w:rPr>
        <w:t>四、报名办法</w:t>
      </w:r>
    </w:p>
    <w:p>
      <w:pPr>
        <w:snapToGrid/>
        <w:spacing w:before="0" w:after="0" w:line="500" w:lineRule="exact"/>
        <w:ind w:firstLine="600" w:firstLineChars="200"/>
        <w:jc w:val="both"/>
        <w:rPr>
          <w:color w:val="000000"/>
        </w:rPr>
      </w:pPr>
      <w:r>
        <w:rPr>
          <w:rFonts w:ascii="仿宋" w:hAnsi="仿宋" w:eastAsia="仿宋" w:cs="仿宋"/>
          <w:color w:val="000000"/>
          <w:sz w:val="30"/>
        </w:rPr>
        <w:t>（一）符合报名条件的学生可填写《2023年上海市高中阶段学校区级优秀体育学生资格确认报名表》（附件3）（以下简称《报名表》）报名。报名学生名单须在毕业学校集中公示5个工作日（2023年4月7日--13日）。</w:t>
      </w:r>
    </w:p>
    <w:p>
      <w:pPr>
        <w:snapToGrid/>
        <w:spacing w:before="0" w:after="0" w:line="500" w:lineRule="exact"/>
        <w:ind w:firstLine="600" w:firstLineChars="200"/>
        <w:jc w:val="both"/>
        <w:rPr>
          <w:rFonts w:ascii="仿宋" w:hAnsi="仿宋" w:eastAsia="仿宋" w:cs="仿宋"/>
          <w:color w:val="000000"/>
          <w:sz w:val="30"/>
        </w:rPr>
      </w:pPr>
      <w:r>
        <w:rPr>
          <w:rFonts w:ascii="仿宋" w:hAnsi="仿宋" w:eastAsia="仿宋" w:cs="仿宋"/>
          <w:color w:val="000000"/>
          <w:sz w:val="30"/>
        </w:rPr>
        <w:t>（二）填写《报名表》的学生须将《报名表》、公示证明及相关成绩证明材料（奖状、证书或成绩册与秩序册等，获得区级赛事相关成绩的须另外提交《认定表》）在4月</w:t>
      </w:r>
      <w:r>
        <w:rPr>
          <w:rFonts w:hint="eastAsia" w:ascii="仿宋" w:hAnsi="仿宋" w:eastAsia="仿宋" w:cs="仿宋"/>
          <w:color w:val="000000"/>
          <w:sz w:val="30"/>
        </w:rPr>
        <w:t>1</w:t>
      </w:r>
      <w:r>
        <w:rPr>
          <w:rFonts w:ascii="仿宋" w:hAnsi="仿宋" w:eastAsia="仿宋" w:cs="仿宋"/>
          <w:color w:val="000000"/>
          <w:sz w:val="30"/>
        </w:rPr>
        <w:t>4日（星期</w:t>
      </w:r>
      <w:r>
        <w:rPr>
          <w:rFonts w:hint="eastAsia" w:ascii="仿宋" w:hAnsi="仿宋" w:eastAsia="仿宋" w:cs="仿宋"/>
          <w:color w:val="000000"/>
          <w:sz w:val="30"/>
        </w:rPr>
        <w:t>五</w:t>
      </w:r>
      <w:r>
        <w:rPr>
          <w:rFonts w:ascii="仿宋" w:hAnsi="仿宋" w:eastAsia="仿宋" w:cs="仿宋"/>
          <w:color w:val="000000"/>
          <w:sz w:val="30"/>
        </w:rPr>
        <w:t>）前发送至学校邮箱：</w:t>
      </w:r>
      <w:r>
        <w:fldChar w:fldCharType="begin"/>
      </w:r>
      <w:r>
        <w:instrText xml:space="preserve"> HYPERLINK "mailto:contest@shsxzsyzx.com，并寄至上海市宝山区行知路180号行知实验中学%20%20陈岭%20%20收" </w:instrText>
      </w:r>
      <w:r>
        <w:fldChar w:fldCharType="separate"/>
      </w:r>
      <w:r>
        <w:rPr>
          <w:rFonts w:ascii="仿宋" w:hAnsi="仿宋" w:eastAsia="仿宋" w:cs="仿宋"/>
          <w:color w:val="000000"/>
          <w:sz w:val="30"/>
        </w:rPr>
        <w:t>contest@shsxzsyzx.com</w:t>
      </w:r>
      <w:r>
        <w:rPr>
          <w:rFonts w:hint="eastAsia" w:ascii="仿宋" w:hAnsi="仿宋" w:eastAsia="仿宋" w:cs="仿宋"/>
          <w:color w:val="000000"/>
          <w:sz w:val="30"/>
        </w:rPr>
        <w:t>，</w:t>
      </w:r>
      <w:r>
        <w:rPr>
          <w:rFonts w:ascii="仿宋" w:hAnsi="仿宋" w:eastAsia="仿宋" w:cs="仿宋"/>
          <w:color w:val="000000"/>
          <w:sz w:val="30"/>
        </w:rPr>
        <w:t>并寄至</w:t>
      </w:r>
      <w:r>
        <w:rPr>
          <w:rFonts w:hint="eastAsia" w:ascii="仿宋" w:hAnsi="仿宋" w:eastAsia="仿宋" w:cs="仿宋"/>
          <w:color w:val="000000"/>
          <w:sz w:val="30"/>
        </w:rPr>
        <w:t>上海</w:t>
      </w:r>
      <w:r>
        <w:rPr>
          <w:rFonts w:ascii="仿宋" w:hAnsi="仿宋" w:eastAsia="仿宋" w:cs="仿宋"/>
          <w:color w:val="000000"/>
          <w:sz w:val="30"/>
        </w:rPr>
        <w:t>市宝山区行知路</w:t>
      </w:r>
      <w:r>
        <w:rPr>
          <w:rFonts w:hint="eastAsia" w:ascii="仿宋" w:hAnsi="仿宋" w:eastAsia="仿宋" w:cs="仿宋"/>
          <w:color w:val="000000"/>
          <w:sz w:val="30"/>
        </w:rPr>
        <w:t>180号行知</w:t>
      </w:r>
      <w:r>
        <w:rPr>
          <w:rFonts w:ascii="仿宋" w:hAnsi="仿宋" w:eastAsia="仿宋" w:cs="仿宋"/>
          <w:color w:val="000000"/>
          <w:sz w:val="30"/>
        </w:rPr>
        <w:t>实验中学</w:t>
      </w:r>
      <w:r>
        <w:rPr>
          <w:rFonts w:hint="eastAsia" w:ascii="仿宋" w:hAnsi="仿宋" w:eastAsia="仿宋" w:cs="仿宋"/>
          <w:color w:val="000000"/>
          <w:sz w:val="30"/>
        </w:rPr>
        <w:t xml:space="preserve">  陈</w:t>
      </w:r>
      <w:r>
        <w:rPr>
          <w:rFonts w:ascii="仿宋" w:hAnsi="仿宋" w:eastAsia="仿宋" w:cs="仿宋"/>
          <w:color w:val="000000"/>
          <w:sz w:val="30"/>
        </w:rPr>
        <w:t>岭</w:t>
      </w:r>
      <w:r>
        <w:rPr>
          <w:rFonts w:hint="eastAsia" w:ascii="仿宋" w:hAnsi="仿宋" w:eastAsia="仿宋" w:cs="仿宋"/>
          <w:color w:val="000000"/>
          <w:sz w:val="30"/>
        </w:rPr>
        <w:t xml:space="preserve">  </w:t>
      </w:r>
      <w:r>
        <w:rPr>
          <w:rFonts w:ascii="仿宋" w:hAnsi="仿宋" w:eastAsia="仿宋" w:cs="仿宋"/>
          <w:color w:val="000000"/>
          <w:sz w:val="30"/>
        </w:rPr>
        <w:t>收</w:t>
      </w:r>
      <w:r>
        <w:rPr>
          <w:rFonts w:ascii="仿宋" w:hAnsi="仿宋" w:eastAsia="仿宋" w:cs="仿宋"/>
          <w:color w:val="000000"/>
          <w:sz w:val="30"/>
        </w:rPr>
        <w:fldChar w:fldCharType="end"/>
      </w:r>
      <w:r>
        <w:rPr>
          <w:rFonts w:hint="eastAsia" w:ascii="仿宋" w:hAnsi="仿宋" w:eastAsia="仿宋" w:cs="仿宋"/>
          <w:color w:val="000000"/>
          <w:sz w:val="30"/>
        </w:rPr>
        <w:t xml:space="preserve"> 电话</w:t>
      </w:r>
      <w:r>
        <w:rPr>
          <w:rFonts w:ascii="仿宋" w:hAnsi="仿宋" w:eastAsia="仿宋" w:cs="仿宋"/>
          <w:color w:val="000000"/>
          <w:sz w:val="30"/>
        </w:rPr>
        <w:t>：13402133508</w:t>
      </w:r>
      <w:r>
        <w:rPr>
          <w:rFonts w:hint="eastAsia" w:ascii="仿宋" w:hAnsi="仿宋" w:eastAsia="仿宋" w:cs="仿宋"/>
          <w:color w:val="000000"/>
          <w:sz w:val="30"/>
        </w:rPr>
        <w:t>。</w:t>
      </w:r>
    </w:p>
    <w:p>
      <w:pPr>
        <w:snapToGrid/>
        <w:spacing w:before="0" w:after="0" w:line="500" w:lineRule="exact"/>
        <w:ind w:firstLine="600" w:firstLineChars="200"/>
        <w:jc w:val="both"/>
        <w:rPr>
          <w:color w:val="000000"/>
        </w:rPr>
      </w:pPr>
      <w:r>
        <w:rPr>
          <w:rFonts w:ascii="仿宋" w:hAnsi="仿宋" w:eastAsia="仿宋" w:cs="仿宋"/>
          <w:color w:val="000000"/>
          <w:sz w:val="30"/>
        </w:rPr>
        <w:t>（三）收到报名材料后，我校将对相关学生是否符合报名要求进行审核，并通知不符合报名要求的学生进行材料补交等。</w:t>
      </w:r>
    </w:p>
    <w:p>
      <w:pPr>
        <w:snapToGrid/>
        <w:spacing w:before="0" w:after="0" w:line="500" w:lineRule="exact"/>
        <w:ind w:firstLine="600" w:firstLineChars="200"/>
        <w:jc w:val="both"/>
        <w:rPr>
          <w:color w:val="000000"/>
        </w:rPr>
      </w:pPr>
      <w:r>
        <w:rPr>
          <w:rFonts w:ascii="黑体" w:hAnsi="黑体" w:eastAsia="黑体" w:cs="黑体"/>
          <w:color w:val="000000"/>
          <w:sz w:val="30"/>
        </w:rPr>
        <w:t>五、组织领导</w:t>
      </w:r>
    </w:p>
    <w:p>
      <w:pPr>
        <w:snapToGrid/>
        <w:spacing w:before="0" w:after="0" w:line="500" w:lineRule="exact"/>
        <w:ind w:firstLine="600" w:firstLineChars="200"/>
        <w:jc w:val="both"/>
        <w:rPr>
          <w:color w:val="000000"/>
        </w:rPr>
      </w:pPr>
      <w:r>
        <w:rPr>
          <w:rFonts w:ascii="楷体" w:hAnsi="楷体" w:eastAsia="楷体" w:cs="楷体"/>
          <w:color w:val="000000"/>
          <w:sz w:val="30"/>
        </w:rPr>
        <w:t>（一）优秀体育学生招生领导小组</w:t>
      </w:r>
    </w:p>
    <w:p>
      <w:pPr>
        <w:snapToGrid/>
        <w:spacing w:before="0" w:after="0" w:line="500" w:lineRule="exact"/>
        <w:ind w:firstLine="600" w:firstLineChars="200"/>
        <w:jc w:val="both"/>
        <w:rPr>
          <w:color w:val="000000"/>
        </w:rPr>
      </w:pPr>
      <w:r>
        <w:rPr>
          <w:rFonts w:ascii="仿宋" w:hAnsi="仿宋" w:eastAsia="仿宋" w:cs="仿宋"/>
          <w:color w:val="000000"/>
          <w:sz w:val="30"/>
        </w:rPr>
        <w:t>组</w:t>
      </w:r>
      <w:r>
        <w:rPr>
          <w:rFonts w:hint="eastAsia" w:ascii="仿宋" w:hAnsi="仿宋" w:eastAsia="仿宋" w:cs="仿宋"/>
          <w:color w:val="000000"/>
          <w:sz w:val="30"/>
        </w:rPr>
        <w:t>　</w:t>
      </w:r>
      <w:r>
        <w:rPr>
          <w:rFonts w:ascii="仿宋" w:hAnsi="仿宋" w:eastAsia="仿宋" w:cs="仿宋"/>
          <w:color w:val="000000"/>
          <w:sz w:val="30"/>
        </w:rPr>
        <w:t>长：胡</w:t>
      </w:r>
      <w:r>
        <w:rPr>
          <w:rFonts w:hint="eastAsia" w:ascii="仿宋" w:hAnsi="仿宋" w:eastAsia="仿宋" w:cs="仿宋"/>
          <w:color w:val="000000"/>
          <w:sz w:val="30"/>
        </w:rPr>
        <w:t>　</w:t>
      </w:r>
      <w:r>
        <w:rPr>
          <w:rFonts w:ascii="仿宋" w:hAnsi="仿宋" w:eastAsia="仿宋" w:cs="仿宋"/>
          <w:color w:val="000000"/>
          <w:sz w:val="30"/>
        </w:rPr>
        <w:t>艳</w:t>
      </w:r>
      <w:r>
        <w:rPr>
          <w:rFonts w:hint="eastAsia" w:ascii="仿宋_GB2312" w:hAnsi="仿宋_GB2312" w:eastAsia="仿宋_GB2312" w:cs="仿宋_GB2312"/>
          <w:color w:val="000000"/>
          <w:sz w:val="28"/>
        </w:rPr>
        <w:t>、</w:t>
      </w:r>
      <w:r>
        <w:rPr>
          <w:rFonts w:ascii="仿宋_GB2312" w:hAnsi="仿宋_GB2312" w:eastAsia="仿宋_GB2312" w:cs="仿宋_GB2312"/>
          <w:color w:val="000000"/>
          <w:sz w:val="28"/>
        </w:rPr>
        <w:t>苏伟东</w:t>
      </w:r>
    </w:p>
    <w:p>
      <w:pPr>
        <w:snapToGrid/>
        <w:spacing w:before="0" w:after="0" w:line="500" w:lineRule="exact"/>
        <w:ind w:firstLine="600" w:firstLineChars="200"/>
        <w:jc w:val="both"/>
        <w:rPr>
          <w:color w:val="000000"/>
        </w:rPr>
      </w:pPr>
      <w:r>
        <w:rPr>
          <w:rFonts w:ascii="仿宋" w:hAnsi="仿宋" w:eastAsia="仿宋" w:cs="仿宋"/>
          <w:color w:val="000000"/>
          <w:sz w:val="30"/>
        </w:rPr>
        <w:t>副组长：</w:t>
      </w:r>
      <w:r>
        <w:rPr>
          <w:rFonts w:ascii="仿宋_GB2312" w:hAnsi="仿宋_GB2312" w:eastAsia="仿宋_GB2312" w:cs="仿宋_GB2312"/>
          <w:color w:val="000000"/>
          <w:sz w:val="28"/>
        </w:rPr>
        <w:t>葛</w:t>
      </w:r>
      <w:r>
        <w:rPr>
          <w:rFonts w:hint="eastAsia" w:ascii="仿宋_GB2312" w:hAnsi="仿宋_GB2312" w:eastAsia="仿宋_GB2312" w:cs="仿宋_GB2312"/>
          <w:color w:val="000000"/>
          <w:sz w:val="28"/>
        </w:rPr>
        <w:t>　</w:t>
      </w:r>
      <w:r>
        <w:rPr>
          <w:rFonts w:ascii="仿宋_GB2312" w:hAnsi="仿宋_GB2312" w:eastAsia="仿宋_GB2312" w:cs="仿宋_GB2312"/>
          <w:color w:val="000000"/>
          <w:sz w:val="28"/>
        </w:rPr>
        <w:t>娟</w:t>
      </w:r>
      <w:r>
        <w:rPr>
          <w:rFonts w:hint="eastAsia" w:ascii="仿宋_GB2312" w:hAnsi="仿宋_GB2312" w:eastAsia="仿宋_GB2312" w:cs="仿宋_GB2312"/>
          <w:color w:val="000000"/>
          <w:sz w:val="28"/>
        </w:rPr>
        <w:t>、</w:t>
      </w:r>
      <w:r>
        <w:rPr>
          <w:rFonts w:ascii="仿宋_GB2312" w:hAnsi="仿宋_GB2312" w:eastAsia="仿宋_GB2312" w:cs="仿宋_GB2312"/>
          <w:color w:val="000000"/>
          <w:sz w:val="28"/>
        </w:rPr>
        <w:t>陈</w:t>
      </w:r>
      <w:r>
        <w:rPr>
          <w:rFonts w:hint="eastAsia" w:ascii="仿宋_GB2312" w:hAnsi="仿宋_GB2312" w:eastAsia="仿宋_GB2312" w:cs="仿宋_GB2312"/>
          <w:color w:val="000000"/>
          <w:sz w:val="28"/>
        </w:rPr>
        <w:t>　</w:t>
      </w:r>
      <w:r>
        <w:rPr>
          <w:rFonts w:ascii="仿宋_GB2312" w:hAnsi="仿宋_GB2312" w:eastAsia="仿宋_GB2312" w:cs="仿宋_GB2312"/>
          <w:color w:val="000000"/>
          <w:sz w:val="28"/>
        </w:rPr>
        <w:t>岭</w:t>
      </w:r>
      <w:r>
        <w:rPr>
          <w:rFonts w:hint="eastAsia" w:ascii="仿宋_GB2312" w:hAnsi="仿宋_GB2312" w:eastAsia="仿宋_GB2312" w:cs="仿宋_GB2312"/>
          <w:color w:val="000000"/>
          <w:sz w:val="28"/>
        </w:rPr>
        <w:t>、</w:t>
      </w:r>
      <w:r>
        <w:rPr>
          <w:rFonts w:ascii="仿宋_GB2312" w:hAnsi="仿宋_GB2312" w:eastAsia="仿宋_GB2312" w:cs="仿宋_GB2312"/>
          <w:color w:val="000000"/>
          <w:sz w:val="28"/>
        </w:rPr>
        <w:t>周</w:t>
      </w:r>
      <w:r>
        <w:rPr>
          <w:rFonts w:hint="eastAsia" w:ascii="仿宋_GB2312" w:hAnsi="仿宋_GB2312" w:eastAsia="仿宋_GB2312" w:cs="仿宋_GB2312"/>
          <w:color w:val="000000"/>
          <w:sz w:val="28"/>
        </w:rPr>
        <w:t>　</w:t>
      </w:r>
      <w:r>
        <w:rPr>
          <w:rFonts w:ascii="仿宋_GB2312" w:hAnsi="仿宋_GB2312" w:eastAsia="仿宋_GB2312" w:cs="仿宋_GB2312"/>
          <w:color w:val="000000"/>
          <w:sz w:val="28"/>
        </w:rPr>
        <w:t>燕</w:t>
      </w:r>
    </w:p>
    <w:p>
      <w:pPr>
        <w:snapToGrid/>
        <w:spacing w:before="0" w:after="0" w:line="500" w:lineRule="exact"/>
        <w:ind w:firstLine="600" w:firstLineChars="200"/>
        <w:jc w:val="both"/>
        <w:rPr>
          <w:color w:val="000000"/>
        </w:rPr>
      </w:pPr>
      <w:r>
        <w:rPr>
          <w:rFonts w:ascii="楷体" w:hAnsi="楷体" w:eastAsia="楷体" w:cs="楷体"/>
          <w:color w:val="000000"/>
          <w:sz w:val="30"/>
        </w:rPr>
        <w:t>（二）优秀体育学生招生工作小组</w:t>
      </w:r>
    </w:p>
    <w:p>
      <w:pPr>
        <w:snapToGrid/>
        <w:spacing w:before="0" w:after="0" w:line="500" w:lineRule="exact"/>
        <w:ind w:firstLine="600" w:firstLineChars="200"/>
        <w:jc w:val="both"/>
        <w:rPr>
          <w:color w:val="000000"/>
        </w:rPr>
      </w:pPr>
      <w:r>
        <w:rPr>
          <w:rFonts w:ascii="仿宋" w:hAnsi="仿宋" w:eastAsia="仿宋" w:cs="仿宋"/>
          <w:color w:val="000000"/>
          <w:sz w:val="30"/>
        </w:rPr>
        <w:t>组</w:t>
      </w:r>
      <w:r>
        <w:rPr>
          <w:rFonts w:hint="eastAsia" w:ascii="仿宋" w:hAnsi="仿宋" w:eastAsia="仿宋" w:cs="仿宋"/>
          <w:color w:val="000000"/>
          <w:sz w:val="30"/>
        </w:rPr>
        <w:t>　</w:t>
      </w:r>
      <w:r>
        <w:rPr>
          <w:rFonts w:ascii="仿宋" w:hAnsi="仿宋" w:eastAsia="仿宋" w:cs="仿宋"/>
          <w:color w:val="000000"/>
          <w:sz w:val="30"/>
        </w:rPr>
        <w:t>长：胡</w:t>
      </w:r>
      <w:r>
        <w:rPr>
          <w:rFonts w:hint="eastAsia" w:ascii="仿宋" w:hAnsi="仿宋" w:eastAsia="仿宋" w:cs="仿宋"/>
          <w:color w:val="000000"/>
          <w:sz w:val="30"/>
        </w:rPr>
        <w:t>　</w:t>
      </w:r>
      <w:r>
        <w:rPr>
          <w:rFonts w:ascii="仿宋" w:hAnsi="仿宋" w:eastAsia="仿宋" w:cs="仿宋"/>
          <w:color w:val="000000"/>
          <w:sz w:val="30"/>
        </w:rPr>
        <w:t>艳</w:t>
      </w:r>
    </w:p>
    <w:p>
      <w:pPr>
        <w:snapToGrid/>
        <w:spacing w:before="0" w:after="0" w:line="500" w:lineRule="exact"/>
        <w:ind w:firstLine="600" w:firstLineChars="200"/>
        <w:jc w:val="both"/>
        <w:rPr>
          <w:color w:val="000000"/>
        </w:rPr>
      </w:pPr>
      <w:r>
        <w:rPr>
          <w:rFonts w:ascii="仿宋" w:hAnsi="仿宋" w:eastAsia="仿宋" w:cs="仿宋"/>
          <w:color w:val="000000"/>
          <w:sz w:val="30"/>
        </w:rPr>
        <w:t>副组长：</w:t>
      </w:r>
      <w:r>
        <w:rPr>
          <w:rFonts w:ascii="仿宋_GB2312" w:hAnsi="仿宋_GB2312" w:eastAsia="仿宋_GB2312" w:cs="仿宋_GB2312"/>
          <w:color w:val="000000"/>
          <w:sz w:val="28"/>
        </w:rPr>
        <w:t xml:space="preserve">葛  娟 </w:t>
      </w:r>
    </w:p>
    <w:p>
      <w:pPr>
        <w:snapToGrid/>
        <w:spacing w:before="0" w:after="0" w:line="500" w:lineRule="exact"/>
        <w:ind w:firstLine="600" w:firstLineChars="200"/>
        <w:jc w:val="both"/>
        <w:rPr>
          <w:color w:val="000000"/>
        </w:rPr>
      </w:pPr>
      <w:r>
        <w:rPr>
          <w:rFonts w:ascii="仿宋" w:hAnsi="仿宋" w:eastAsia="仿宋" w:cs="仿宋"/>
          <w:color w:val="000000"/>
          <w:sz w:val="30"/>
        </w:rPr>
        <w:t>组</w:t>
      </w:r>
      <w:r>
        <w:rPr>
          <w:rFonts w:hint="eastAsia" w:ascii="仿宋" w:hAnsi="仿宋" w:eastAsia="仿宋" w:cs="仿宋"/>
          <w:color w:val="000000"/>
          <w:sz w:val="30"/>
        </w:rPr>
        <w:t>　</w:t>
      </w:r>
      <w:r>
        <w:rPr>
          <w:rFonts w:ascii="仿宋" w:hAnsi="仿宋" w:eastAsia="仿宋" w:cs="仿宋"/>
          <w:color w:val="000000"/>
          <w:sz w:val="30"/>
        </w:rPr>
        <w:t>员：</w:t>
      </w:r>
      <w:r>
        <w:rPr>
          <w:rFonts w:ascii="仿宋_GB2312" w:hAnsi="仿宋_GB2312" w:eastAsia="仿宋_GB2312" w:cs="仿宋_GB2312"/>
          <w:color w:val="000000"/>
          <w:sz w:val="28"/>
        </w:rPr>
        <w:t>钱惠东</w:t>
      </w:r>
      <w:r>
        <w:rPr>
          <w:rFonts w:hint="eastAsia" w:ascii="仿宋_GB2312" w:hAnsi="仿宋_GB2312" w:eastAsia="仿宋_GB2312" w:cs="仿宋_GB2312"/>
          <w:color w:val="000000"/>
          <w:sz w:val="28"/>
        </w:rPr>
        <w:t>、</w:t>
      </w:r>
      <w:r>
        <w:rPr>
          <w:rFonts w:ascii="仿宋_GB2312" w:hAnsi="仿宋_GB2312" w:eastAsia="仿宋_GB2312" w:cs="仿宋_GB2312"/>
          <w:color w:val="000000"/>
          <w:sz w:val="28"/>
        </w:rPr>
        <w:t>徐旭东</w:t>
      </w:r>
      <w:r>
        <w:rPr>
          <w:rFonts w:hint="eastAsia" w:ascii="仿宋_GB2312" w:hAnsi="仿宋_GB2312" w:eastAsia="仿宋_GB2312" w:cs="仿宋_GB2312"/>
          <w:color w:val="000000"/>
          <w:sz w:val="28"/>
        </w:rPr>
        <w:t>、</w:t>
      </w:r>
      <w:r>
        <w:rPr>
          <w:rFonts w:ascii="仿宋_GB2312" w:hAnsi="仿宋_GB2312" w:eastAsia="仿宋_GB2312" w:cs="仿宋_GB2312"/>
          <w:color w:val="000000"/>
          <w:sz w:val="28"/>
        </w:rPr>
        <w:t>徐</w:t>
      </w:r>
      <w:r>
        <w:rPr>
          <w:rFonts w:hint="eastAsia" w:ascii="仿宋_GB2312" w:hAnsi="仿宋_GB2312" w:eastAsia="仿宋_GB2312" w:cs="仿宋_GB2312"/>
          <w:color w:val="000000"/>
          <w:sz w:val="28"/>
        </w:rPr>
        <w:t>　</w:t>
      </w:r>
      <w:r>
        <w:rPr>
          <w:rFonts w:ascii="仿宋_GB2312" w:hAnsi="仿宋_GB2312" w:eastAsia="仿宋_GB2312" w:cs="仿宋_GB2312"/>
          <w:color w:val="000000"/>
          <w:sz w:val="28"/>
        </w:rPr>
        <w:t>伟</w:t>
      </w:r>
      <w:r>
        <w:rPr>
          <w:rFonts w:hint="eastAsia" w:ascii="仿宋_GB2312" w:hAnsi="仿宋_GB2312" w:eastAsia="仿宋_GB2312" w:cs="仿宋_GB2312"/>
          <w:color w:val="000000"/>
          <w:sz w:val="28"/>
        </w:rPr>
        <w:t>、</w:t>
      </w:r>
      <w:r>
        <w:rPr>
          <w:rFonts w:ascii="仿宋_GB2312" w:hAnsi="仿宋_GB2312" w:eastAsia="仿宋_GB2312" w:cs="仿宋_GB2312"/>
          <w:color w:val="000000"/>
          <w:sz w:val="28"/>
        </w:rPr>
        <w:t>陈</w:t>
      </w:r>
      <w:r>
        <w:rPr>
          <w:rFonts w:hint="eastAsia" w:ascii="仿宋_GB2312" w:hAnsi="仿宋_GB2312" w:eastAsia="仿宋_GB2312" w:cs="仿宋_GB2312"/>
          <w:color w:val="000000"/>
          <w:sz w:val="28"/>
        </w:rPr>
        <w:t>　</w:t>
      </w:r>
      <w:r>
        <w:rPr>
          <w:rFonts w:ascii="仿宋_GB2312" w:hAnsi="仿宋_GB2312" w:eastAsia="仿宋_GB2312" w:cs="仿宋_GB2312"/>
          <w:color w:val="000000"/>
          <w:sz w:val="28"/>
        </w:rPr>
        <w:t>岭</w:t>
      </w:r>
      <w:r>
        <w:rPr>
          <w:rFonts w:hint="eastAsia" w:ascii="仿宋_GB2312" w:hAnsi="仿宋_GB2312" w:eastAsia="仿宋_GB2312" w:cs="仿宋_GB2312"/>
          <w:color w:val="000000"/>
          <w:sz w:val="28"/>
        </w:rPr>
        <w:t>、</w:t>
      </w:r>
      <w:r>
        <w:rPr>
          <w:rFonts w:ascii="仿宋_GB2312" w:hAnsi="仿宋_GB2312" w:eastAsia="仿宋_GB2312" w:cs="仿宋_GB2312"/>
          <w:color w:val="000000"/>
          <w:sz w:val="28"/>
        </w:rPr>
        <w:t xml:space="preserve">倪佳慧  </w:t>
      </w:r>
    </w:p>
    <w:p>
      <w:pPr>
        <w:snapToGrid/>
        <w:spacing w:before="0" w:after="0" w:line="500" w:lineRule="exact"/>
        <w:ind w:firstLine="600" w:firstLineChars="200"/>
        <w:jc w:val="both"/>
        <w:rPr>
          <w:color w:val="000000"/>
        </w:rPr>
      </w:pPr>
      <w:r>
        <w:rPr>
          <w:rFonts w:ascii="楷体" w:hAnsi="楷体" w:eastAsia="楷体" w:cs="楷体"/>
          <w:color w:val="000000"/>
          <w:sz w:val="30"/>
        </w:rPr>
        <w:t>（三）资格确认评审工作专家小组</w:t>
      </w:r>
    </w:p>
    <w:p>
      <w:pPr>
        <w:snapToGrid/>
        <w:spacing w:before="0" w:after="0" w:line="500" w:lineRule="exact"/>
        <w:ind w:firstLine="600" w:firstLineChars="200"/>
        <w:jc w:val="both"/>
        <w:rPr>
          <w:rFonts w:ascii="仿宋" w:hAnsi="仿宋" w:eastAsia="仿宋" w:cs="仿宋"/>
          <w:color w:val="000000"/>
          <w:sz w:val="30"/>
        </w:rPr>
      </w:pPr>
      <w:r>
        <w:rPr>
          <w:rFonts w:ascii="仿宋" w:hAnsi="仿宋" w:eastAsia="仿宋" w:cs="仿宋"/>
          <w:color w:val="000000"/>
          <w:sz w:val="30"/>
        </w:rPr>
        <w:t>校外专家以及校内相关教师</w:t>
      </w:r>
    </w:p>
    <w:p>
      <w:pPr>
        <w:snapToGrid/>
        <w:spacing w:before="0" w:after="0" w:line="500" w:lineRule="exact"/>
        <w:ind w:firstLine="600" w:firstLineChars="200"/>
        <w:jc w:val="both"/>
        <w:rPr>
          <w:color w:val="000000"/>
        </w:rPr>
      </w:pPr>
      <w:r>
        <w:rPr>
          <w:rFonts w:ascii="黑体" w:hAnsi="黑体" w:eastAsia="黑体" w:cs="黑体"/>
          <w:color w:val="000000"/>
          <w:sz w:val="30"/>
        </w:rPr>
        <w:t>六、资格确认的组织与要求</w:t>
      </w:r>
    </w:p>
    <w:p>
      <w:pPr>
        <w:snapToGrid/>
        <w:spacing w:before="0" w:after="0" w:line="500" w:lineRule="exact"/>
        <w:ind w:firstLine="600" w:firstLineChars="200"/>
        <w:jc w:val="both"/>
        <w:rPr>
          <w:color w:val="000000"/>
        </w:rPr>
      </w:pPr>
      <w:r>
        <w:rPr>
          <w:rFonts w:ascii="楷体" w:hAnsi="楷体" w:eastAsia="楷体" w:cs="楷体"/>
          <w:color w:val="000000"/>
          <w:sz w:val="30"/>
        </w:rPr>
        <w:t>（一）测试时间</w:t>
      </w:r>
    </w:p>
    <w:p>
      <w:pPr>
        <w:snapToGrid/>
        <w:spacing w:before="0" w:after="0" w:line="500" w:lineRule="exact"/>
        <w:ind w:firstLine="600" w:firstLineChars="200"/>
        <w:jc w:val="both"/>
        <w:rPr>
          <w:color w:val="000000"/>
        </w:rPr>
      </w:pPr>
      <w:r>
        <w:rPr>
          <w:rFonts w:ascii="仿宋" w:hAnsi="仿宋" w:eastAsia="仿宋" w:cs="仿宋"/>
          <w:color w:val="000000"/>
          <w:sz w:val="30"/>
        </w:rPr>
        <w:t>2023年4月16日下午1:00分</w:t>
      </w:r>
    </w:p>
    <w:p>
      <w:pPr>
        <w:snapToGrid/>
        <w:spacing w:before="0" w:after="0" w:line="500" w:lineRule="exact"/>
        <w:ind w:firstLine="600" w:firstLineChars="200"/>
        <w:jc w:val="both"/>
        <w:rPr>
          <w:color w:val="000000"/>
        </w:rPr>
      </w:pPr>
      <w:r>
        <w:rPr>
          <w:rFonts w:ascii="楷体" w:hAnsi="楷体" w:eastAsia="楷体" w:cs="楷体"/>
          <w:color w:val="000000"/>
          <w:sz w:val="30"/>
        </w:rPr>
        <w:t>（二）测试地点</w:t>
      </w:r>
    </w:p>
    <w:p>
      <w:pPr>
        <w:snapToGrid/>
        <w:spacing w:before="0" w:after="0" w:line="500" w:lineRule="exact"/>
        <w:ind w:firstLine="600" w:firstLineChars="200"/>
        <w:jc w:val="both"/>
        <w:rPr>
          <w:color w:val="000000"/>
        </w:rPr>
      </w:pPr>
      <w:r>
        <w:rPr>
          <w:rFonts w:ascii="仿宋" w:hAnsi="仿宋" w:eastAsia="仿宋" w:cs="仿宋"/>
          <w:color w:val="000000"/>
          <w:sz w:val="30"/>
        </w:rPr>
        <w:t>田径场</w:t>
      </w:r>
      <w:r>
        <w:rPr>
          <w:rFonts w:ascii="仿宋" w:hAnsi="仿宋" w:eastAsia="仿宋" w:cs="仿宋"/>
          <w:color w:val="000000"/>
          <w:sz w:val="28"/>
        </w:rPr>
        <w:t>（入校后听从工作人员引导）</w:t>
      </w:r>
    </w:p>
    <w:p>
      <w:pPr>
        <w:snapToGrid/>
        <w:spacing w:before="0" w:after="0" w:line="500" w:lineRule="exact"/>
        <w:ind w:firstLine="600" w:firstLineChars="200"/>
        <w:jc w:val="both"/>
        <w:rPr>
          <w:color w:val="000000"/>
        </w:rPr>
      </w:pPr>
      <w:r>
        <w:rPr>
          <w:rFonts w:ascii="楷体" w:hAnsi="楷体" w:eastAsia="楷体" w:cs="楷体"/>
          <w:color w:val="000000"/>
          <w:sz w:val="30"/>
        </w:rPr>
        <w:t>（三）资格确认组织与要求</w:t>
      </w:r>
    </w:p>
    <w:p>
      <w:pPr>
        <w:snapToGrid/>
        <w:spacing w:before="0" w:after="0" w:line="500" w:lineRule="exact"/>
        <w:ind w:firstLine="600" w:firstLineChars="200"/>
        <w:jc w:val="both"/>
        <w:rPr>
          <w:rFonts w:ascii="仿宋" w:hAnsi="仿宋" w:eastAsia="仿宋" w:cs="仿宋"/>
          <w:color w:val="000000"/>
          <w:sz w:val="30"/>
        </w:rPr>
      </w:pPr>
      <w:r>
        <w:rPr>
          <w:rFonts w:ascii="仿宋" w:hAnsi="仿宋" w:eastAsia="仿宋" w:cs="仿宋"/>
          <w:color w:val="000000"/>
          <w:sz w:val="30"/>
        </w:rPr>
        <w:t>1.报到时间与地点：2023年4月16日中午12点45分到达上海市行知实验中学乒乓球馆报道。</w:t>
      </w:r>
    </w:p>
    <w:p>
      <w:pPr>
        <w:snapToGrid/>
        <w:spacing w:before="0" w:after="0" w:line="500" w:lineRule="exact"/>
        <w:ind w:firstLine="600" w:firstLineChars="200"/>
        <w:jc w:val="both"/>
        <w:rPr>
          <w:color w:val="000000"/>
        </w:rPr>
      </w:pPr>
      <w:r>
        <w:rPr>
          <w:rFonts w:ascii="仿宋" w:hAnsi="仿宋" w:eastAsia="仿宋" w:cs="仿宋"/>
          <w:color w:val="000000"/>
          <w:sz w:val="30"/>
        </w:rPr>
        <w:t>2.报到要求：考生按照我校通知的时间段，携带《2023年上海市高中阶段学校区级优秀体育学生资格确认报名表》（附件3），</w:t>
      </w:r>
      <w:r>
        <w:rPr>
          <w:rFonts w:hint="eastAsia" w:ascii="仿宋" w:hAnsi="仿宋" w:eastAsia="仿宋" w:cs="仿宋"/>
          <w:color w:val="000000"/>
          <w:sz w:val="30"/>
        </w:rPr>
        <w:t>六</w:t>
      </w:r>
      <w:r>
        <w:rPr>
          <w:rFonts w:ascii="仿宋" w:hAnsi="仿宋" w:eastAsia="仿宋" w:cs="仿宋"/>
          <w:color w:val="000000"/>
          <w:sz w:val="30"/>
        </w:rPr>
        <w:t>张一寸</w:t>
      </w:r>
      <w:r>
        <w:rPr>
          <w:rFonts w:hint="eastAsia" w:ascii="仿宋" w:hAnsi="仿宋" w:eastAsia="仿宋" w:cs="仿宋"/>
          <w:color w:val="000000"/>
          <w:sz w:val="30"/>
        </w:rPr>
        <w:t>中考</w:t>
      </w:r>
      <w:r>
        <w:rPr>
          <w:rFonts w:ascii="仿宋" w:hAnsi="仿宋" w:eastAsia="仿宋" w:cs="仿宋"/>
          <w:color w:val="000000"/>
          <w:sz w:val="30"/>
        </w:rPr>
        <w:t>照片在上海市行知实验中学乒乓球馆门口进行报到（检录）。</w:t>
      </w:r>
    </w:p>
    <w:p>
      <w:pPr>
        <w:snapToGrid/>
        <w:spacing w:before="0" w:after="0" w:line="500" w:lineRule="exact"/>
        <w:ind w:firstLine="600" w:firstLineChars="200"/>
        <w:jc w:val="both"/>
        <w:rPr>
          <w:color w:val="000000"/>
        </w:rPr>
      </w:pPr>
      <w:r>
        <w:rPr>
          <w:rFonts w:ascii="仿宋" w:hAnsi="仿宋" w:eastAsia="仿宋" w:cs="仿宋"/>
          <w:color w:val="000000"/>
          <w:sz w:val="30"/>
        </w:rPr>
        <w:t>3.测试分组：</w:t>
      </w:r>
      <w:r>
        <w:rPr>
          <w:rFonts w:ascii="仿宋" w:hAnsi="仿宋" w:eastAsia="仿宋" w:cs="仿宋"/>
          <w:color w:val="000000"/>
          <w:sz w:val="28"/>
        </w:rPr>
        <w:t>根据报名人数定，每组不超过10人。</w:t>
      </w:r>
    </w:p>
    <w:p>
      <w:pPr>
        <w:snapToGrid/>
        <w:spacing w:before="0" w:after="0" w:line="500" w:lineRule="exact"/>
        <w:ind w:firstLine="600" w:firstLineChars="200"/>
        <w:jc w:val="both"/>
        <w:rPr>
          <w:color w:val="000000"/>
        </w:rPr>
      </w:pPr>
      <w:r>
        <w:rPr>
          <w:rFonts w:ascii="仿宋" w:hAnsi="仿宋" w:eastAsia="仿宋" w:cs="仿宋"/>
          <w:color w:val="000000"/>
          <w:sz w:val="30"/>
        </w:rPr>
        <w:t>4.测试顺序及开始时间</w:t>
      </w:r>
    </w:p>
    <w:p>
      <w:pPr>
        <w:snapToGrid/>
        <w:spacing w:before="0" w:after="0" w:line="500" w:lineRule="exact"/>
        <w:ind w:firstLine="600" w:firstLineChars="200"/>
        <w:jc w:val="both"/>
        <w:rPr>
          <w:color w:val="000000"/>
        </w:rPr>
      </w:pPr>
      <w:r>
        <w:rPr>
          <w:rFonts w:ascii="仿宋" w:hAnsi="仿宋" w:eastAsia="仿宋" w:cs="仿宋"/>
          <w:color w:val="000000"/>
          <w:sz w:val="30"/>
        </w:rPr>
        <w:t>测试顺序：</w:t>
      </w:r>
      <w:r>
        <w:rPr>
          <w:rFonts w:ascii="仿宋" w:hAnsi="仿宋" w:eastAsia="仿宋" w:cs="仿宋"/>
          <w:color w:val="000000"/>
          <w:sz w:val="28"/>
        </w:rPr>
        <w:t>①体能②武术组合动作③面试</w:t>
      </w:r>
    </w:p>
    <w:p>
      <w:pPr>
        <w:snapToGrid/>
        <w:spacing w:before="0" w:after="0" w:line="500" w:lineRule="exact"/>
        <w:ind w:firstLine="700" w:firstLineChars="250"/>
        <w:jc w:val="both"/>
        <w:rPr>
          <w:color w:val="000000"/>
        </w:rPr>
      </w:pPr>
      <w:r>
        <w:rPr>
          <w:rFonts w:ascii="仿宋" w:hAnsi="仿宋" w:eastAsia="仿宋" w:cs="仿宋"/>
          <w:color w:val="000000"/>
          <w:sz w:val="28"/>
        </w:rPr>
        <w:t>开始时间：2023年4月16日下午1:30分</w:t>
      </w:r>
    </w:p>
    <w:p>
      <w:pPr>
        <w:snapToGrid/>
        <w:spacing w:before="0" w:after="0" w:line="520" w:lineRule="exact"/>
        <w:ind w:firstLine="560"/>
        <w:rPr>
          <w:color w:val="000000"/>
        </w:rPr>
      </w:pPr>
      <w:r>
        <w:rPr>
          <w:rFonts w:ascii="仿宋" w:hAnsi="仿宋" w:eastAsia="仿宋" w:cs="仿宋"/>
          <w:color w:val="000000"/>
          <w:sz w:val="30"/>
        </w:rPr>
        <w:t>5.测试场地布置：田径场，</w:t>
      </w:r>
      <w:r>
        <w:rPr>
          <w:rFonts w:ascii="仿宋" w:hAnsi="仿宋" w:eastAsia="仿宋" w:cs="仿宋"/>
          <w:color w:val="000000"/>
          <w:sz w:val="28"/>
        </w:rPr>
        <w:t>测试过程中必须保持场地干净、整洁、卫生。场边无易造成伤害事故的坚硬物体或其他安全隐患，必须有安全出口和紧急疏散通道。整个测试过程须全程录像等。</w:t>
      </w:r>
    </w:p>
    <w:p>
      <w:pPr>
        <w:snapToGrid/>
        <w:spacing w:before="0" w:after="0" w:line="500" w:lineRule="exact"/>
        <w:ind w:firstLine="600" w:firstLineChars="200"/>
        <w:jc w:val="both"/>
        <w:rPr>
          <w:color w:val="000000"/>
        </w:rPr>
      </w:pPr>
      <w:r>
        <w:rPr>
          <w:rFonts w:ascii="仿宋" w:hAnsi="仿宋" w:eastAsia="仿宋" w:cs="仿宋"/>
          <w:color w:val="000000"/>
          <w:sz w:val="30"/>
        </w:rPr>
        <w:t>6.测试人员及分工</w:t>
      </w:r>
    </w:p>
    <w:p>
      <w:pPr>
        <w:snapToGrid/>
        <w:spacing w:before="0" w:after="0" w:line="500" w:lineRule="exact"/>
        <w:ind w:firstLine="600" w:firstLineChars="200"/>
        <w:jc w:val="both"/>
        <w:rPr>
          <w:color w:val="000000"/>
        </w:rPr>
      </w:pPr>
      <w:r>
        <w:rPr>
          <w:rFonts w:ascii="仿宋" w:hAnsi="仿宋" w:eastAsia="仿宋" w:cs="仿宋"/>
          <w:color w:val="000000"/>
          <w:sz w:val="30"/>
        </w:rPr>
        <w:t>（1）专家及分工</w:t>
      </w:r>
    </w:p>
    <w:p>
      <w:pPr>
        <w:snapToGrid/>
        <w:spacing w:before="0" w:after="0" w:line="500" w:lineRule="exact"/>
        <w:ind w:firstLine="600" w:firstLineChars="200"/>
        <w:jc w:val="both"/>
        <w:rPr>
          <w:color w:val="000000"/>
        </w:rPr>
      </w:pPr>
      <w:r>
        <w:rPr>
          <w:rFonts w:ascii="仿宋" w:hAnsi="仿宋" w:eastAsia="仿宋" w:cs="仿宋"/>
          <w:color w:val="000000"/>
          <w:sz w:val="30"/>
        </w:rPr>
        <w:t>组长：校外专家负责武术组合动作评定</w:t>
      </w:r>
    </w:p>
    <w:p>
      <w:pPr>
        <w:snapToGrid/>
        <w:spacing w:before="0" w:after="0" w:line="500" w:lineRule="exact"/>
        <w:ind w:firstLine="600" w:firstLineChars="200"/>
        <w:jc w:val="both"/>
        <w:rPr>
          <w:color w:val="000000"/>
        </w:rPr>
      </w:pPr>
      <w:r>
        <w:rPr>
          <w:rFonts w:ascii="仿宋" w:hAnsi="仿宋" w:eastAsia="仿宋" w:cs="仿宋"/>
          <w:color w:val="000000"/>
          <w:sz w:val="30"/>
        </w:rPr>
        <w:t>组员：体能测试</w:t>
      </w:r>
    </w:p>
    <w:p>
      <w:pPr>
        <w:snapToGrid/>
        <w:spacing w:before="0" w:after="0" w:line="500" w:lineRule="exact"/>
        <w:ind w:firstLine="600" w:firstLineChars="200"/>
        <w:jc w:val="both"/>
        <w:rPr>
          <w:color w:val="000000"/>
        </w:rPr>
      </w:pPr>
      <w:r>
        <w:rPr>
          <w:rFonts w:ascii="仿宋" w:hAnsi="仿宋" w:eastAsia="仿宋" w:cs="仿宋"/>
          <w:color w:val="000000"/>
          <w:sz w:val="30"/>
        </w:rPr>
        <w:t>（2）工作人员及分工</w:t>
      </w:r>
    </w:p>
    <w:p>
      <w:pPr>
        <w:snapToGrid/>
        <w:spacing w:before="0" w:after="0" w:line="520" w:lineRule="exact"/>
        <w:ind w:firstLine="560"/>
        <w:rPr>
          <w:color w:val="000000"/>
        </w:rPr>
      </w:pPr>
      <w:r>
        <w:rPr>
          <w:rFonts w:ascii="仿宋" w:hAnsi="仿宋" w:eastAsia="仿宋" w:cs="仿宋"/>
          <w:color w:val="000000"/>
          <w:sz w:val="28"/>
        </w:rPr>
        <w:t>徐旭东：考务工作，学生信息、证件核查、相关证书表格收集</w:t>
      </w:r>
    </w:p>
    <w:p>
      <w:pPr>
        <w:snapToGrid/>
        <w:spacing w:before="0" w:after="0" w:line="520" w:lineRule="exact"/>
        <w:ind w:firstLine="560"/>
        <w:rPr>
          <w:color w:val="000000"/>
        </w:rPr>
      </w:pPr>
      <w:r>
        <w:rPr>
          <w:rFonts w:ascii="仿宋" w:hAnsi="仿宋" w:eastAsia="仿宋" w:cs="仿宋"/>
          <w:color w:val="000000"/>
          <w:sz w:val="28"/>
        </w:rPr>
        <w:t>董建宾：学生进校管理，协助考务工作，体育组相关人员培训等</w:t>
      </w:r>
    </w:p>
    <w:p>
      <w:pPr>
        <w:snapToGrid/>
        <w:spacing w:before="0" w:after="0" w:line="520" w:lineRule="exact"/>
        <w:ind w:firstLine="560"/>
        <w:rPr>
          <w:color w:val="000000"/>
        </w:rPr>
      </w:pPr>
      <w:r>
        <w:rPr>
          <w:rFonts w:ascii="仿宋" w:hAnsi="仿宋" w:eastAsia="仿宋" w:cs="仿宋"/>
          <w:color w:val="000000"/>
          <w:sz w:val="28"/>
        </w:rPr>
        <w:t>顾明丹：体育场馆管理、学生资格审核、电脑成绩统计汇总等</w:t>
      </w:r>
    </w:p>
    <w:p>
      <w:pPr>
        <w:snapToGrid/>
        <w:spacing w:before="0" w:after="0" w:line="520" w:lineRule="exact"/>
        <w:ind w:firstLine="560"/>
        <w:rPr>
          <w:color w:val="000000"/>
        </w:rPr>
      </w:pPr>
      <w:r>
        <w:rPr>
          <w:rFonts w:ascii="仿宋" w:hAnsi="仿宋" w:eastAsia="仿宋" w:cs="仿宋"/>
          <w:color w:val="000000"/>
          <w:sz w:val="28"/>
        </w:rPr>
        <w:t>徐伟：总务后勤保障</w:t>
      </w:r>
    </w:p>
    <w:p>
      <w:pPr>
        <w:snapToGrid/>
        <w:spacing w:before="0" w:after="0" w:line="520" w:lineRule="exact"/>
        <w:ind w:firstLine="560"/>
        <w:rPr>
          <w:color w:val="000000"/>
        </w:rPr>
      </w:pPr>
      <w:r>
        <w:rPr>
          <w:rFonts w:ascii="仿宋" w:hAnsi="仿宋" w:eastAsia="仿宋" w:cs="仿宋"/>
          <w:color w:val="000000"/>
          <w:sz w:val="28"/>
        </w:rPr>
        <w:t>卢海燕：全程摄像</w:t>
      </w:r>
    </w:p>
    <w:p>
      <w:pPr>
        <w:snapToGrid/>
        <w:spacing w:before="0" w:after="0" w:line="520" w:lineRule="exact"/>
        <w:ind w:firstLine="560"/>
        <w:rPr>
          <w:color w:val="000000"/>
        </w:rPr>
      </w:pPr>
      <w:r>
        <w:rPr>
          <w:rFonts w:ascii="仿宋" w:hAnsi="仿宋" w:eastAsia="仿宋" w:cs="仿宋"/>
          <w:color w:val="000000"/>
          <w:sz w:val="28"/>
        </w:rPr>
        <w:t>陶琦：医务</w:t>
      </w:r>
    </w:p>
    <w:p>
      <w:pPr>
        <w:snapToGrid/>
        <w:spacing w:before="0" w:after="0" w:line="500" w:lineRule="exact"/>
        <w:ind w:firstLine="600" w:firstLineChars="200"/>
        <w:jc w:val="both"/>
        <w:rPr>
          <w:color w:val="000000"/>
        </w:rPr>
      </w:pPr>
      <w:r>
        <w:rPr>
          <w:rFonts w:ascii="仿宋" w:hAnsi="仿宋" w:eastAsia="仿宋" w:cs="仿宋"/>
          <w:color w:val="000000"/>
          <w:sz w:val="30"/>
        </w:rPr>
        <w:t>7.测试用具准备：垫子4块</w:t>
      </w:r>
    </w:p>
    <w:p>
      <w:pPr>
        <w:snapToGrid/>
        <w:spacing w:before="0" w:after="0" w:line="500" w:lineRule="exact"/>
        <w:ind w:firstLine="600" w:firstLineChars="200"/>
        <w:jc w:val="both"/>
        <w:rPr>
          <w:color w:val="000000"/>
        </w:rPr>
      </w:pPr>
      <w:r>
        <w:rPr>
          <w:rFonts w:ascii="仿宋" w:hAnsi="仿宋" w:eastAsia="仿宋" w:cs="仿宋"/>
          <w:color w:val="000000"/>
          <w:sz w:val="30"/>
        </w:rPr>
        <w:t>8.安保人员配备：</w:t>
      </w:r>
      <w:r>
        <w:rPr>
          <w:rFonts w:ascii="仿宋" w:hAnsi="仿宋" w:eastAsia="仿宋" w:cs="仿宋"/>
          <w:color w:val="000000"/>
          <w:sz w:val="28"/>
        </w:rPr>
        <w:t>门卫4人，后勤4人。（当日值班人员）</w:t>
      </w:r>
    </w:p>
    <w:p>
      <w:pPr>
        <w:snapToGrid/>
        <w:spacing w:before="0" w:after="0" w:line="500" w:lineRule="exact"/>
        <w:ind w:firstLine="600" w:firstLineChars="200"/>
        <w:jc w:val="both"/>
        <w:rPr>
          <w:color w:val="000000"/>
        </w:rPr>
      </w:pPr>
      <w:r>
        <w:rPr>
          <w:rFonts w:ascii="仿宋" w:hAnsi="仿宋" w:eastAsia="仿宋" w:cs="仿宋"/>
          <w:color w:val="000000"/>
          <w:sz w:val="30"/>
        </w:rPr>
        <w:t>9.其它要求：</w:t>
      </w:r>
    </w:p>
    <w:p>
      <w:pPr>
        <w:snapToGrid/>
        <w:spacing w:before="0" w:after="0" w:line="500" w:lineRule="exact"/>
        <w:ind w:firstLine="600" w:firstLineChars="200"/>
        <w:jc w:val="both"/>
        <w:rPr>
          <w:color w:val="000000"/>
        </w:rPr>
      </w:pPr>
      <w:r>
        <w:rPr>
          <w:rFonts w:ascii="仿宋" w:hAnsi="仿宋" w:eastAsia="仿宋" w:cs="仿宋"/>
          <w:color w:val="000000"/>
          <w:sz w:val="30"/>
        </w:rPr>
        <w:t>（1）考生着装要求：</w:t>
      </w:r>
      <w:r>
        <w:rPr>
          <w:rFonts w:ascii="仿宋" w:hAnsi="仿宋" w:eastAsia="仿宋" w:cs="仿宋"/>
          <w:color w:val="000000"/>
          <w:sz w:val="28"/>
        </w:rPr>
        <w:t>运动服、运动鞋</w:t>
      </w:r>
    </w:p>
    <w:p>
      <w:pPr>
        <w:snapToGrid/>
        <w:spacing w:before="0" w:after="0" w:line="500" w:lineRule="exact"/>
        <w:ind w:firstLine="600" w:firstLineChars="200"/>
        <w:jc w:val="both"/>
        <w:rPr>
          <w:color w:val="000000"/>
        </w:rPr>
      </w:pPr>
      <w:r>
        <w:rPr>
          <w:rFonts w:ascii="仿宋" w:hAnsi="仿宋" w:eastAsia="仿宋" w:cs="仿宋"/>
          <w:color w:val="000000"/>
          <w:sz w:val="30"/>
        </w:rPr>
        <w:t>（2）携带手机要求：</w:t>
      </w:r>
      <w:r>
        <w:rPr>
          <w:rFonts w:ascii="仿宋" w:hAnsi="仿宋" w:eastAsia="仿宋" w:cs="仿宋"/>
          <w:color w:val="000000"/>
          <w:sz w:val="28"/>
        </w:rPr>
        <w:t>不允许携带手机进入考场</w:t>
      </w:r>
    </w:p>
    <w:p>
      <w:pPr>
        <w:snapToGrid/>
        <w:spacing w:before="0" w:after="0" w:line="500" w:lineRule="exact"/>
        <w:ind w:firstLine="600" w:firstLineChars="200"/>
        <w:jc w:val="both"/>
        <w:rPr>
          <w:color w:val="000000"/>
        </w:rPr>
      </w:pPr>
      <w:r>
        <w:rPr>
          <w:rFonts w:ascii="仿宋" w:hAnsi="仿宋" w:eastAsia="仿宋" w:cs="仿宋"/>
          <w:color w:val="000000"/>
          <w:sz w:val="30"/>
        </w:rPr>
        <w:t>（3）录像监控要求：</w:t>
      </w:r>
      <w:r>
        <w:rPr>
          <w:rFonts w:ascii="仿宋" w:hAnsi="仿宋" w:eastAsia="仿宋" w:cs="仿宋"/>
          <w:color w:val="000000"/>
          <w:sz w:val="28"/>
        </w:rPr>
        <w:t>测试全过程录像</w:t>
      </w:r>
    </w:p>
    <w:p>
      <w:pPr>
        <w:snapToGrid/>
        <w:spacing w:before="0" w:after="0" w:line="520" w:lineRule="exact"/>
        <w:ind w:firstLine="560"/>
        <w:rPr>
          <w:color w:val="000000"/>
        </w:rPr>
      </w:pPr>
      <w:r>
        <w:rPr>
          <w:rFonts w:ascii="仿宋" w:hAnsi="仿宋" w:eastAsia="仿宋" w:cs="仿宋"/>
          <w:color w:val="000000"/>
          <w:sz w:val="30"/>
        </w:rPr>
        <w:t>（4）场地封闭要求：</w:t>
      </w:r>
      <w:r>
        <w:rPr>
          <w:rFonts w:ascii="仿宋" w:hAnsi="仿宋" w:eastAsia="仿宋" w:cs="仿宋"/>
          <w:color w:val="000000"/>
          <w:sz w:val="28"/>
        </w:rPr>
        <w:t>清场。准备候场教室1间，男女更衣室各1间</w:t>
      </w:r>
    </w:p>
    <w:p>
      <w:pPr>
        <w:snapToGrid/>
        <w:spacing w:before="0" w:after="0" w:line="520" w:lineRule="exact"/>
        <w:ind w:firstLine="560"/>
        <w:rPr>
          <w:color w:val="000000"/>
        </w:rPr>
      </w:pPr>
      <w:r>
        <w:rPr>
          <w:rFonts w:ascii="仿宋" w:hAnsi="仿宋" w:eastAsia="仿宋" w:cs="仿宋"/>
          <w:color w:val="000000"/>
          <w:sz w:val="30"/>
        </w:rPr>
        <w:t>（5）出入证件要求：</w:t>
      </w:r>
      <w:r>
        <w:rPr>
          <w:rFonts w:ascii="仿宋" w:hAnsi="仿宋" w:eastAsia="仿宋" w:cs="仿宋"/>
          <w:color w:val="000000"/>
          <w:sz w:val="28"/>
        </w:rPr>
        <w:t>学生证、身份证</w:t>
      </w:r>
    </w:p>
    <w:p>
      <w:pPr>
        <w:snapToGrid/>
        <w:spacing w:before="0" w:after="0" w:line="500" w:lineRule="exact"/>
        <w:ind w:firstLine="600" w:firstLineChars="200"/>
        <w:jc w:val="both"/>
        <w:rPr>
          <w:color w:val="000000"/>
        </w:rPr>
      </w:pPr>
      <w:r>
        <w:rPr>
          <w:rFonts w:ascii="楷体" w:hAnsi="楷体" w:eastAsia="楷体" w:cs="楷体"/>
          <w:color w:val="000000"/>
          <w:sz w:val="30"/>
        </w:rPr>
        <w:t>（四）资格确认内容、方法与标准</w:t>
      </w:r>
    </w:p>
    <w:p>
      <w:pPr>
        <w:snapToGrid/>
        <w:spacing w:before="0" w:after="0" w:line="500" w:lineRule="exact"/>
        <w:ind w:firstLine="600" w:firstLineChars="200"/>
        <w:jc w:val="both"/>
        <w:rPr>
          <w:color w:val="000000"/>
        </w:rPr>
      </w:pPr>
      <w:r>
        <w:rPr>
          <w:rFonts w:ascii="仿宋" w:hAnsi="仿宋" w:eastAsia="仿宋" w:cs="仿宋"/>
          <w:color w:val="000000"/>
          <w:sz w:val="30"/>
        </w:rPr>
        <w:t>（1）体能占30%</w:t>
      </w:r>
    </w:p>
    <w:p>
      <w:pPr>
        <w:snapToGrid/>
        <w:spacing w:before="0" w:after="0" w:line="500" w:lineRule="exact"/>
        <w:ind w:firstLine="600" w:firstLineChars="200"/>
        <w:jc w:val="both"/>
        <w:rPr>
          <w:color w:val="000000"/>
        </w:rPr>
      </w:pPr>
      <w:r>
        <w:rPr>
          <w:rFonts w:ascii="仿宋" w:hAnsi="仿宋" w:eastAsia="仿宋" w:cs="仿宋"/>
          <w:color w:val="000000"/>
          <w:sz w:val="30"/>
        </w:rPr>
        <w:t>评价标准：按照中考成绩评定</w:t>
      </w:r>
    </w:p>
    <w:p>
      <w:pPr>
        <w:snapToGrid/>
        <w:spacing w:before="0" w:after="0" w:line="500" w:lineRule="exact"/>
        <w:ind w:firstLine="600" w:firstLineChars="200"/>
        <w:jc w:val="both"/>
        <w:rPr>
          <w:color w:val="000000"/>
        </w:rPr>
      </w:pPr>
      <w:r>
        <w:rPr>
          <w:rFonts w:ascii="仿宋" w:hAnsi="仿宋" w:eastAsia="仿宋" w:cs="仿宋"/>
          <w:color w:val="000000"/>
          <w:sz w:val="30"/>
        </w:rPr>
        <w:t>（2）武术套路占50%</w:t>
      </w:r>
    </w:p>
    <w:p>
      <w:pPr>
        <w:snapToGrid/>
        <w:spacing w:before="0" w:after="0" w:line="500" w:lineRule="exact"/>
        <w:ind w:firstLine="600" w:firstLineChars="200"/>
        <w:jc w:val="both"/>
        <w:rPr>
          <w:color w:val="000000"/>
        </w:rPr>
      </w:pPr>
      <w:r>
        <w:rPr>
          <w:rFonts w:ascii="仿宋" w:hAnsi="仿宋" w:eastAsia="仿宋" w:cs="仿宋"/>
          <w:color w:val="000000"/>
          <w:sz w:val="30"/>
        </w:rPr>
        <w:t>评价标准：专家认定</w:t>
      </w:r>
    </w:p>
    <w:p>
      <w:pPr>
        <w:snapToGrid/>
        <w:spacing w:before="0" w:after="0" w:line="500" w:lineRule="exact"/>
        <w:ind w:firstLine="600" w:firstLineChars="200"/>
        <w:jc w:val="both"/>
        <w:rPr>
          <w:color w:val="000000"/>
        </w:rPr>
      </w:pPr>
      <w:r>
        <w:rPr>
          <w:rFonts w:ascii="仿宋" w:hAnsi="仿宋" w:eastAsia="仿宋" w:cs="仿宋"/>
          <w:color w:val="000000"/>
          <w:sz w:val="30"/>
        </w:rPr>
        <w:t>（3）面试占20%</w:t>
      </w:r>
    </w:p>
    <w:p>
      <w:pPr>
        <w:snapToGrid/>
        <w:spacing w:before="0" w:after="0" w:line="500" w:lineRule="exact"/>
        <w:ind w:firstLine="600" w:firstLineChars="200"/>
        <w:jc w:val="both"/>
        <w:rPr>
          <w:color w:val="000000"/>
        </w:rPr>
      </w:pPr>
      <w:r>
        <w:rPr>
          <w:rFonts w:ascii="仿宋" w:hAnsi="仿宋" w:eastAsia="仿宋" w:cs="仿宋"/>
          <w:color w:val="000000"/>
          <w:sz w:val="30"/>
        </w:rPr>
        <w:t>评级标准：学校教务处评定</w:t>
      </w:r>
    </w:p>
    <w:p>
      <w:pPr>
        <w:snapToGrid/>
        <w:spacing w:before="0" w:after="0" w:line="500" w:lineRule="exact"/>
        <w:ind w:firstLine="600" w:firstLineChars="200"/>
        <w:jc w:val="both"/>
        <w:rPr>
          <w:color w:val="000000"/>
        </w:rPr>
      </w:pPr>
      <w:r>
        <w:rPr>
          <w:rFonts w:ascii="黑体" w:hAnsi="黑体" w:eastAsia="黑体" w:cs="黑体"/>
          <w:color w:val="000000"/>
          <w:sz w:val="30"/>
        </w:rPr>
        <w:t>七、资格确认结果公示</w:t>
      </w:r>
    </w:p>
    <w:p>
      <w:pPr>
        <w:snapToGrid/>
        <w:spacing w:before="0" w:after="0" w:line="500" w:lineRule="exact"/>
        <w:ind w:firstLine="600" w:firstLineChars="200"/>
        <w:jc w:val="both"/>
        <w:rPr>
          <w:color w:val="000000"/>
        </w:rPr>
      </w:pPr>
      <w:r>
        <w:rPr>
          <w:rFonts w:hint="eastAsia" w:ascii="仿宋" w:hAnsi="仿宋" w:eastAsia="仿宋"/>
          <w:color w:val="auto"/>
          <w:sz w:val="30"/>
          <w:szCs w:val="30"/>
        </w:rPr>
        <w:t>原则上按照招生名额1：1的比例通过资格确认学生人数，</w:t>
      </w:r>
      <w:r>
        <w:rPr>
          <w:rFonts w:ascii="仿宋" w:hAnsi="仿宋" w:eastAsia="仿宋" w:cs="仿宋"/>
          <w:color w:val="auto"/>
          <w:sz w:val="30"/>
        </w:rPr>
        <w:t>通</w:t>
      </w:r>
      <w:r>
        <w:rPr>
          <w:rFonts w:ascii="仿宋" w:hAnsi="仿宋" w:eastAsia="仿宋" w:cs="仿宋"/>
          <w:color w:val="000000"/>
          <w:sz w:val="30"/>
        </w:rPr>
        <w:t>过资格确认学生名单将在4月18日（星期二）至4月24日（星期一）在上海市行知实验中学公示5个工作日。</w:t>
      </w:r>
    </w:p>
    <w:p>
      <w:pPr>
        <w:snapToGrid/>
        <w:spacing w:before="0" w:after="0" w:line="500" w:lineRule="exact"/>
        <w:ind w:firstLine="600" w:firstLineChars="200"/>
        <w:jc w:val="both"/>
        <w:rPr>
          <w:color w:val="000000"/>
        </w:rPr>
      </w:pPr>
      <w:r>
        <w:rPr>
          <w:rFonts w:ascii="黑体" w:hAnsi="黑体" w:eastAsia="黑体" w:cs="黑体"/>
          <w:color w:val="000000"/>
          <w:sz w:val="30"/>
        </w:rPr>
        <w:t>八、招生录取办法</w:t>
      </w:r>
    </w:p>
    <w:p>
      <w:pPr>
        <w:snapToGrid/>
        <w:spacing w:before="0" w:after="0" w:line="500" w:lineRule="exact"/>
        <w:ind w:firstLine="600" w:firstLineChars="200"/>
        <w:jc w:val="both"/>
        <w:rPr>
          <w:color w:val="000000"/>
        </w:rPr>
      </w:pPr>
      <w:r>
        <w:rPr>
          <w:rFonts w:ascii="仿宋" w:hAnsi="仿宋" w:eastAsia="仿宋" w:cs="仿宋"/>
          <w:color w:val="000000"/>
          <w:sz w:val="30"/>
        </w:rPr>
        <w:t>（一）成立以校长为组长的学校优秀体育学生招生领导小组和由行政、监察和项目专家等人员组成的考评组（一定比例校外专家）。</w:t>
      </w:r>
    </w:p>
    <w:p>
      <w:pPr>
        <w:snapToGrid/>
        <w:spacing w:before="0" w:after="0" w:line="500" w:lineRule="exact"/>
        <w:ind w:firstLine="600" w:firstLineChars="200"/>
        <w:jc w:val="both"/>
        <w:rPr>
          <w:color w:val="000000"/>
        </w:rPr>
      </w:pPr>
      <w:r>
        <w:rPr>
          <w:rFonts w:ascii="仿宋" w:hAnsi="仿宋" w:eastAsia="仿宋" w:cs="仿宋"/>
          <w:color w:val="000000"/>
          <w:sz w:val="30"/>
        </w:rPr>
        <w:t>（二）4月16日对符合报名条件的学生组织开展专业技能线</w:t>
      </w:r>
      <w:r>
        <w:rPr>
          <w:rFonts w:hint="eastAsia" w:ascii="仿宋" w:hAnsi="仿宋" w:eastAsia="仿宋" w:cs="仿宋"/>
          <w:color w:val="000000"/>
          <w:sz w:val="30"/>
        </w:rPr>
        <w:t>下</w:t>
      </w:r>
      <w:r>
        <w:rPr>
          <w:rFonts w:ascii="仿宋" w:hAnsi="仿宋" w:eastAsia="仿宋" w:cs="仿宋"/>
          <w:color w:val="000000"/>
          <w:sz w:val="30"/>
        </w:rPr>
        <w:t>评价，专业技能评价资格确认现场实施全程录像，专业技能评价与所获得赛事成绩明显不符的一律不予通过。</w:t>
      </w:r>
    </w:p>
    <w:p>
      <w:pPr>
        <w:snapToGrid/>
        <w:spacing w:before="0" w:after="0" w:line="500" w:lineRule="exact"/>
        <w:ind w:firstLine="600" w:firstLineChars="200"/>
        <w:jc w:val="both"/>
        <w:rPr>
          <w:color w:val="auto"/>
        </w:rPr>
      </w:pPr>
      <w:r>
        <w:rPr>
          <w:rFonts w:ascii="仿宋" w:hAnsi="仿宋" w:eastAsia="仿宋" w:cs="仿宋"/>
          <w:color w:val="000000"/>
          <w:sz w:val="30"/>
        </w:rPr>
        <w:t>（三）4月18日（星期二）至4月24日（星期一）</w:t>
      </w:r>
      <w:r>
        <w:rPr>
          <w:rFonts w:ascii="仿宋" w:hAnsi="仿宋" w:eastAsia="仿宋" w:cs="仿宋"/>
          <w:color w:val="auto"/>
          <w:sz w:val="30"/>
        </w:rPr>
        <w:t>将对我校通过专业技能评价的学生名单公示5个工作日，通过资格确认的学生名单于4月25日（星期二）将《2023年上海市高中阶段学校区级优秀体育学生资格确认汇总表》、《报名表》等材料加盖学校公章后送宝山区体育局业务科。</w:t>
      </w:r>
    </w:p>
    <w:p>
      <w:pPr>
        <w:snapToGrid/>
        <w:spacing w:before="0" w:after="0" w:line="540" w:lineRule="exact"/>
        <w:ind w:firstLine="750" w:firstLineChars="250"/>
        <w:jc w:val="both"/>
        <w:rPr>
          <w:rFonts w:ascii="仿宋_GB2312" w:hAnsi="仿宋" w:eastAsia="仿宋_GB2312"/>
          <w:color w:val="auto"/>
          <w:sz w:val="28"/>
          <w:szCs w:val="28"/>
        </w:rPr>
      </w:pPr>
      <w:r>
        <w:rPr>
          <w:rFonts w:ascii="仿宋" w:hAnsi="仿宋" w:eastAsia="仿宋" w:cs="仿宋"/>
          <w:color w:val="auto"/>
          <w:sz w:val="30"/>
        </w:rPr>
        <w:t>（四）对专业技能评价合格的学生，确定上海市行知实验中学</w:t>
      </w:r>
      <w:r>
        <w:rPr>
          <w:rFonts w:hint="eastAsia" w:ascii="仿宋" w:hAnsi="仿宋" w:eastAsia="仿宋" w:cs="仿宋"/>
          <w:color w:val="auto"/>
          <w:sz w:val="30"/>
        </w:rPr>
        <w:t>按</w:t>
      </w:r>
      <w:r>
        <w:rPr>
          <w:rFonts w:ascii="仿宋" w:hAnsi="仿宋" w:eastAsia="仿宋" w:cs="仿宋"/>
          <w:color w:val="auto"/>
          <w:sz w:val="30"/>
        </w:rPr>
        <w:t>当年录取分数线下30分择优录取;</w:t>
      </w:r>
      <w:r>
        <w:rPr>
          <w:rFonts w:hint="eastAsia" w:ascii="仿宋_GB2312" w:hAnsi="仿宋" w:eastAsia="仿宋_GB2312"/>
          <w:color w:val="auto"/>
          <w:sz w:val="28"/>
          <w:szCs w:val="28"/>
        </w:rPr>
        <w:t>同时学业考试总成绩须达到当年度本市公办普通高中最低投档控制分数线。</w:t>
      </w:r>
    </w:p>
    <w:p>
      <w:pPr>
        <w:spacing w:line="520" w:lineRule="exact"/>
        <w:ind w:firstLine="600" w:firstLineChars="200"/>
        <w:rPr>
          <w:rFonts w:ascii="仿宋_GB2312" w:hAnsi="仿宋" w:eastAsia="仿宋_GB2312"/>
          <w:color w:val="auto"/>
          <w:sz w:val="28"/>
          <w:szCs w:val="28"/>
        </w:rPr>
      </w:pPr>
      <w:r>
        <w:rPr>
          <w:rFonts w:ascii="仿宋" w:hAnsi="仿宋" w:eastAsia="仿宋" w:cs="仿宋"/>
          <w:color w:val="auto"/>
          <w:sz w:val="30"/>
        </w:rPr>
        <w:t>报名参加专业技能评价的学生只能报考一所相应的学校</w:t>
      </w:r>
      <w:r>
        <w:rPr>
          <w:rFonts w:hint="eastAsia" w:ascii="仿宋" w:hAnsi="仿宋" w:eastAsia="仿宋" w:cs="仿宋"/>
          <w:color w:val="auto"/>
          <w:sz w:val="30"/>
        </w:rPr>
        <w:t>,</w:t>
      </w:r>
      <w:r>
        <w:rPr>
          <w:rFonts w:hint="eastAsia" w:ascii="仿宋_GB2312" w:hAnsi="仿宋" w:eastAsia="仿宋_GB2312"/>
          <w:color w:val="auto"/>
          <w:sz w:val="28"/>
          <w:szCs w:val="28"/>
        </w:rPr>
        <w:t>通过资格确认的区级优秀体育学生在“区级优秀体育学生、艺术骨干学生”志愿栏内填报</w:t>
      </w:r>
      <w:r>
        <w:rPr>
          <w:rFonts w:hint="eastAsia" w:ascii="仿宋_GB2312" w:hAnsi="仿宋" w:eastAsia="仿宋_GB2312"/>
          <w:color w:val="auto"/>
          <w:sz w:val="28"/>
          <w:szCs w:val="28"/>
          <w:lang w:eastAsia="zh-CN"/>
        </w:rPr>
        <w:t>本校代码及学校</w:t>
      </w:r>
      <w:bookmarkStart w:id="0" w:name="_GoBack"/>
      <w:bookmarkEnd w:id="0"/>
      <w:r>
        <w:rPr>
          <w:rFonts w:hint="eastAsia" w:ascii="仿宋_GB2312" w:hAnsi="仿宋" w:eastAsia="仿宋_GB2312"/>
          <w:color w:val="auto"/>
          <w:sz w:val="28"/>
          <w:szCs w:val="28"/>
          <w:lang w:eastAsia="zh-CN"/>
        </w:rPr>
        <w:t>名称</w:t>
      </w:r>
      <w:r>
        <w:rPr>
          <w:rFonts w:hint="eastAsia" w:ascii="仿宋_GB2312" w:hAnsi="仿宋" w:eastAsia="仿宋_GB2312"/>
          <w:color w:val="auto"/>
          <w:sz w:val="28"/>
          <w:szCs w:val="28"/>
        </w:rPr>
        <w:t>，不填视为自动放弃。如果考生被之前批次录取，该志愿自然失效。</w:t>
      </w:r>
    </w:p>
    <w:p>
      <w:pPr>
        <w:snapToGrid/>
        <w:spacing w:before="0" w:after="0" w:line="520" w:lineRule="exact"/>
        <w:ind w:firstLine="450" w:firstLineChars="150"/>
        <w:jc w:val="both"/>
        <w:rPr>
          <w:color w:val="000000"/>
        </w:rPr>
      </w:pPr>
      <w:r>
        <w:rPr>
          <w:rFonts w:ascii="仿宋" w:hAnsi="仿宋" w:eastAsia="仿宋" w:cs="仿宋"/>
          <w:color w:val="000000"/>
          <w:sz w:val="30"/>
        </w:rPr>
        <w:t>（五）未经学生在读学校及在训学校公示及区教育</w:t>
      </w:r>
      <w:r>
        <w:rPr>
          <w:rFonts w:hint="eastAsia" w:ascii="仿宋" w:hAnsi="仿宋" w:eastAsia="仿宋" w:cs="仿宋"/>
          <w:color w:val="000000"/>
          <w:sz w:val="30"/>
        </w:rPr>
        <w:t>局</w:t>
      </w:r>
      <w:r>
        <w:rPr>
          <w:rFonts w:ascii="仿宋" w:hAnsi="仿宋" w:eastAsia="仿宋" w:cs="仿宋"/>
          <w:color w:val="000000"/>
          <w:sz w:val="30"/>
        </w:rPr>
        <w:t>集中上网公示，教育考试中心不得作为优秀体育学生投档，招生学校也不得录取。</w:t>
      </w:r>
    </w:p>
    <w:p>
      <w:pPr>
        <w:snapToGrid/>
        <w:spacing w:before="0" w:after="0" w:line="500" w:lineRule="exact"/>
        <w:ind w:firstLine="600" w:firstLineChars="200"/>
        <w:jc w:val="both"/>
        <w:rPr>
          <w:color w:val="000000"/>
        </w:rPr>
      </w:pPr>
      <w:r>
        <w:rPr>
          <w:rFonts w:ascii="黑体" w:hAnsi="黑体" w:eastAsia="黑体" w:cs="黑体"/>
          <w:color w:val="000000"/>
          <w:sz w:val="30"/>
        </w:rPr>
        <w:t>九、监督保障</w:t>
      </w:r>
    </w:p>
    <w:p>
      <w:pPr>
        <w:snapToGrid/>
        <w:spacing w:before="0" w:after="0" w:line="520" w:lineRule="exact"/>
        <w:ind w:firstLine="560" w:firstLineChars="200"/>
        <w:rPr>
          <w:color w:val="000000"/>
        </w:rPr>
      </w:pPr>
      <w:r>
        <w:rPr>
          <w:rFonts w:ascii="仿宋" w:hAnsi="仿宋" w:eastAsia="仿宋" w:cs="仿宋"/>
          <w:color w:val="000000"/>
          <w:sz w:val="28"/>
        </w:rPr>
        <w:t>监督小组：区派巡视员、钱惠东</w:t>
      </w:r>
    </w:p>
    <w:p>
      <w:pPr>
        <w:snapToGrid/>
        <w:spacing w:before="0" w:after="0" w:line="520" w:lineRule="exact"/>
        <w:ind w:firstLine="560" w:firstLineChars="200"/>
        <w:jc w:val="both"/>
        <w:rPr>
          <w:color w:val="000000"/>
        </w:rPr>
      </w:pPr>
      <w:r>
        <w:rPr>
          <w:rFonts w:ascii="仿宋" w:hAnsi="仿宋" w:eastAsia="仿宋" w:cs="仿宋"/>
          <w:color w:val="000000"/>
          <w:sz w:val="28"/>
        </w:rPr>
        <w:t>校级监督电话：66364930</w:t>
      </w:r>
    </w:p>
    <w:p>
      <w:pPr>
        <w:snapToGrid/>
        <w:spacing w:before="0" w:after="0" w:line="520" w:lineRule="exact"/>
        <w:ind w:firstLine="560" w:firstLineChars="200"/>
        <w:jc w:val="both"/>
        <w:rPr>
          <w:color w:val="000000"/>
        </w:rPr>
      </w:pPr>
      <w:r>
        <w:rPr>
          <w:rFonts w:ascii="仿宋" w:hAnsi="仿宋" w:eastAsia="仿宋" w:cs="仿宋"/>
          <w:color w:val="000000"/>
          <w:sz w:val="28"/>
        </w:rPr>
        <w:t>区级监督电话：宝山区教育局66592876、宝山区体育局31198813</w:t>
      </w:r>
    </w:p>
    <w:p>
      <w:pPr>
        <w:snapToGrid/>
        <w:spacing w:before="0" w:after="0" w:line="540" w:lineRule="exact"/>
        <w:ind w:firstLine="600" w:firstLineChars="200"/>
        <w:jc w:val="both"/>
        <w:rPr>
          <w:color w:val="000000"/>
        </w:rPr>
      </w:pPr>
      <w:r>
        <w:rPr>
          <w:rFonts w:ascii="仿宋" w:hAnsi="仿宋" w:eastAsia="仿宋" w:cs="仿宋"/>
          <w:color w:val="000000"/>
          <w:sz w:val="30"/>
        </w:rPr>
        <w:t xml:space="preserve">学校地址：上海市行知路180号  </w:t>
      </w:r>
    </w:p>
    <w:p>
      <w:pPr>
        <w:snapToGrid/>
        <w:spacing w:before="0" w:after="0" w:line="540" w:lineRule="exact"/>
        <w:ind w:firstLine="600" w:firstLineChars="200"/>
        <w:jc w:val="both"/>
        <w:rPr>
          <w:color w:val="000000"/>
        </w:rPr>
      </w:pPr>
      <w:r>
        <w:rPr>
          <w:rFonts w:ascii="仿宋" w:hAnsi="仿宋" w:eastAsia="仿宋" w:cs="仿宋"/>
          <w:color w:val="000000"/>
          <w:sz w:val="30"/>
        </w:rPr>
        <w:t>联系人：徐老师    联系电话：66364930*7103</w:t>
      </w:r>
    </w:p>
    <w:p>
      <w:pPr>
        <w:snapToGrid/>
        <w:spacing w:before="0" w:after="0" w:line="540" w:lineRule="exact"/>
        <w:ind w:firstLine="600" w:firstLineChars="200"/>
        <w:jc w:val="both"/>
        <w:rPr>
          <w:color w:val="000000"/>
        </w:rPr>
      </w:pPr>
      <w:r>
        <w:rPr>
          <w:rFonts w:ascii="仿宋" w:hAnsi="仿宋" w:eastAsia="仿宋" w:cs="仿宋"/>
          <w:color w:val="000000"/>
          <w:sz w:val="30"/>
        </w:rPr>
        <w:t>交通：地铁7号线（行知路站）、159路、702路、766路、923路、738路、737路等</w:t>
      </w:r>
    </w:p>
    <w:p>
      <w:pPr>
        <w:snapToGrid/>
        <w:spacing w:before="0" w:after="0" w:line="540" w:lineRule="exact"/>
        <w:ind w:firstLine="5250" w:firstLineChars="1750"/>
        <w:jc w:val="both"/>
        <w:rPr>
          <w:color w:val="000000"/>
        </w:rPr>
      </w:pPr>
      <w:r>
        <w:rPr>
          <w:rFonts w:ascii="仿宋" w:hAnsi="仿宋" w:eastAsia="仿宋" w:cs="仿宋"/>
          <w:color w:val="000000"/>
          <w:sz w:val="30"/>
        </w:rPr>
        <w:t>上海市行知实验中学</w:t>
      </w:r>
    </w:p>
    <w:p>
      <w:pPr>
        <w:snapToGrid/>
        <w:spacing w:before="0" w:after="0" w:line="540" w:lineRule="exact"/>
        <w:ind w:firstLine="5550" w:firstLineChars="1850"/>
        <w:jc w:val="both"/>
        <w:rPr>
          <w:color w:val="000000"/>
        </w:rPr>
      </w:pPr>
      <w:r>
        <w:rPr>
          <w:rFonts w:ascii="仿宋" w:hAnsi="仿宋" w:eastAsia="仿宋" w:cs="仿宋"/>
          <w:color w:val="000000"/>
          <w:sz w:val="30"/>
        </w:rPr>
        <w:t>2023年3月28日</w:t>
      </w:r>
    </w:p>
    <w:p>
      <w:pPr>
        <w:widowControl/>
        <w:rPr>
          <w:rFonts w:ascii="宋体" w:hAnsi="宋体" w:eastAsia="宋体" w:cs="宋体"/>
          <w:color w:val="000000"/>
          <w:sz w:val="28"/>
        </w:rPr>
      </w:pPr>
      <w:r>
        <w:rPr>
          <w:rFonts w:ascii="宋体" w:hAnsi="宋体" w:eastAsia="宋体" w:cs="宋体"/>
          <w:color w:val="000000"/>
          <w:sz w:val="28"/>
        </w:rPr>
        <w:br w:type="page"/>
      </w:r>
    </w:p>
    <w:p>
      <w:pPr>
        <w:snapToGrid/>
        <w:spacing w:before="0" w:after="0" w:line="427" w:lineRule="exact"/>
        <w:ind w:firstLine="700"/>
        <w:jc w:val="both"/>
        <w:rPr>
          <w:rFonts w:ascii="宋体" w:hAnsi="宋体" w:eastAsia="宋体" w:cs="宋体"/>
          <w:color w:val="000000"/>
          <w:sz w:val="28"/>
        </w:rPr>
        <w:sectPr>
          <w:pgSz w:w="11905" w:h="16838"/>
          <w:pgMar w:top="1361" w:right="1417" w:bottom="1361" w:left="1417" w:header="720" w:footer="720" w:gutter="0"/>
          <w:cols w:space="720" w:num="1"/>
          <w:docGrid w:linePitch="299" w:charSpace="0"/>
        </w:sectPr>
      </w:pPr>
    </w:p>
    <w:p>
      <w:pPr>
        <w:snapToGrid/>
        <w:spacing w:before="0" w:after="0" w:line="427" w:lineRule="exact"/>
        <w:ind w:firstLine="700"/>
        <w:jc w:val="both"/>
        <w:rPr>
          <w:color w:val="000000"/>
        </w:rPr>
      </w:pPr>
      <w:r>
        <w:rPr>
          <w:rFonts w:ascii="宋体" w:hAnsi="宋体" w:eastAsia="宋体" w:cs="宋体"/>
          <w:color w:val="000000"/>
          <w:sz w:val="28"/>
        </w:rPr>
        <w:t>附件</w:t>
      </w:r>
      <w:r>
        <w:rPr>
          <w:rFonts w:ascii="Calibri" w:hAnsi="Calibri" w:eastAsia="Calibri" w:cs="Calibri"/>
          <w:color w:val="000000"/>
          <w:sz w:val="28"/>
        </w:rPr>
        <w:t>3</w:t>
      </w:r>
    </w:p>
    <w:p>
      <w:pPr>
        <w:snapToGrid/>
        <w:spacing w:before="0" w:after="0" w:line="519" w:lineRule="exact"/>
        <w:ind w:firstLine="2140"/>
        <w:jc w:val="both"/>
        <w:rPr>
          <w:color w:val="000000"/>
        </w:rPr>
      </w:pPr>
      <w:r>
        <w:rPr>
          <w:rFonts w:ascii="Calibri" w:hAnsi="Calibri" w:eastAsia="Calibri" w:cs="Calibri"/>
          <w:color w:val="000000"/>
          <w:sz w:val="34"/>
        </w:rPr>
        <w:t>2023</w:t>
      </w:r>
      <w:r>
        <w:rPr>
          <w:rFonts w:ascii="宋体" w:hAnsi="宋体" w:eastAsia="宋体" w:cs="宋体"/>
          <w:color w:val="000000"/>
          <w:sz w:val="34"/>
        </w:rPr>
        <w:t>年上海市高中阶段学校区级优秀体育学生资格确认报名表</w:t>
      </w:r>
    </w:p>
    <w:p>
      <w:pPr>
        <w:snapToGrid/>
        <w:spacing w:before="0" w:after="0" w:line="519" w:lineRule="exact"/>
        <w:ind w:firstLine="2140"/>
        <w:jc w:val="both"/>
        <w:rPr>
          <w:color w:val="000000"/>
        </w:rPr>
      </w:pPr>
    </w:p>
    <w:p>
      <w:pPr>
        <w:snapToGrid/>
        <w:spacing w:before="0" w:after="0" w:line="336" w:lineRule="exact"/>
        <w:ind w:firstLine="700"/>
        <w:jc w:val="both"/>
        <w:rPr>
          <w:color w:val="000000"/>
        </w:rPr>
      </w:pPr>
      <w:r>
        <w:rPr>
          <w:rFonts w:ascii="宋体" w:hAnsi="宋体" w:eastAsia="宋体" w:cs="宋体"/>
          <w:color w:val="000000"/>
        </w:rPr>
        <w:t>学生所在区：</w:t>
      </w:r>
      <w:r>
        <w:rPr>
          <w:rFonts w:ascii="Calibri" w:hAnsi="Calibri" w:eastAsia="Calibri" w:cs="Calibri"/>
          <w:color w:val="000000"/>
        </w:rPr>
        <w:t xml:space="preserve">              </w:t>
      </w:r>
      <w:r>
        <w:rPr>
          <w:rFonts w:ascii="宋体" w:hAnsi="宋体" w:eastAsia="宋体" w:cs="宋体"/>
          <w:color w:val="000000"/>
        </w:rPr>
        <w:t>毕业学校：</w:t>
      </w:r>
      <w:r>
        <w:rPr>
          <w:rFonts w:ascii="Calibri" w:hAnsi="Calibri" w:eastAsia="Calibri" w:cs="Calibri"/>
          <w:color w:val="000000"/>
        </w:rPr>
        <w:t xml:space="preserve">              </w:t>
      </w:r>
      <w:r>
        <w:rPr>
          <w:rFonts w:ascii="宋体" w:hAnsi="宋体" w:eastAsia="宋体" w:cs="宋体"/>
          <w:color w:val="000000"/>
        </w:rPr>
        <w:t>学生报名号：</w:t>
      </w:r>
    </w:p>
    <w:tbl>
      <w:tblPr>
        <w:tblStyle w:val="7"/>
        <w:tblW w:w="5000" w:type="pct"/>
        <w:tblInd w:w="0" w:type="dxa"/>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autofit"/>
        <w:tblCellMar>
          <w:top w:w="0" w:type="dxa"/>
          <w:left w:w="108" w:type="dxa"/>
          <w:bottom w:w="0" w:type="dxa"/>
          <w:right w:w="108" w:type="dxa"/>
        </w:tblCellMar>
      </w:tblPr>
      <w:tblGrid>
        <w:gridCol w:w="763"/>
        <w:gridCol w:w="540"/>
        <w:gridCol w:w="1498"/>
        <w:gridCol w:w="51"/>
        <w:gridCol w:w="712"/>
        <w:gridCol w:w="947"/>
        <w:gridCol w:w="738"/>
        <w:gridCol w:w="859"/>
        <w:gridCol w:w="515"/>
        <w:gridCol w:w="348"/>
        <w:gridCol w:w="662"/>
        <w:gridCol w:w="837"/>
        <w:gridCol w:w="1275"/>
        <w:gridCol w:w="127"/>
        <w:gridCol w:w="345"/>
        <w:gridCol w:w="1278"/>
        <w:gridCol w:w="2641"/>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60" w:hRule="atLeast"/>
        </w:trPr>
        <w:tc>
          <w:tcPr>
            <w:tcW w:w="270" w:type="pct"/>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73" w:lineRule="exact"/>
              <w:jc w:val="center"/>
              <w:rPr>
                <w:color w:val="000000"/>
              </w:rPr>
            </w:pPr>
            <w:r>
              <w:rPr>
                <w:rFonts w:ascii="宋体" w:hAnsi="宋体" w:eastAsia="宋体" w:cs="宋体"/>
                <w:color w:val="000000"/>
                <w:sz w:val="19"/>
              </w:rPr>
              <w:t>姓名</w:t>
            </w:r>
          </w:p>
        </w:tc>
        <w:tc>
          <w:tcPr>
            <w:tcW w:w="739" w:type="pct"/>
            <w:gridSpan w:val="3"/>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252" w:type="pct"/>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73" w:lineRule="exact"/>
              <w:jc w:val="center"/>
              <w:rPr>
                <w:color w:val="000000"/>
              </w:rPr>
            </w:pPr>
            <w:r>
              <w:rPr>
                <w:rFonts w:ascii="宋体" w:hAnsi="宋体" w:eastAsia="宋体" w:cs="宋体"/>
                <w:color w:val="000000"/>
                <w:sz w:val="19"/>
              </w:rPr>
              <w:t>性别</w:t>
            </w:r>
          </w:p>
        </w:tc>
        <w:tc>
          <w:tcPr>
            <w:tcW w:w="335" w:type="pct"/>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261" w:type="pct"/>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73" w:lineRule="exact"/>
              <w:jc w:val="center"/>
              <w:rPr>
                <w:color w:val="000000"/>
              </w:rPr>
            </w:pPr>
            <w:r>
              <w:rPr>
                <w:rFonts w:ascii="宋体" w:hAnsi="宋体" w:eastAsia="宋体" w:cs="宋体"/>
                <w:color w:val="000000"/>
                <w:sz w:val="19"/>
              </w:rPr>
              <w:t>身高</w:t>
            </w:r>
          </w:p>
        </w:tc>
        <w:tc>
          <w:tcPr>
            <w:tcW w:w="609" w:type="pct"/>
            <w:gridSpan w:val="3"/>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530" w:type="pct"/>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73" w:lineRule="exact"/>
              <w:jc w:val="center"/>
              <w:rPr>
                <w:color w:val="000000"/>
              </w:rPr>
            </w:pPr>
            <w:r>
              <w:rPr>
                <w:rFonts w:ascii="宋体" w:hAnsi="宋体" w:eastAsia="宋体" w:cs="宋体"/>
                <w:color w:val="000000"/>
                <w:sz w:val="19"/>
              </w:rPr>
              <w:t>体重</w:t>
            </w:r>
          </w:p>
        </w:tc>
        <w:tc>
          <w:tcPr>
            <w:tcW w:w="617" w:type="pct"/>
            <w:gridSpan w:val="3"/>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452" w:type="pct"/>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58" w:lineRule="exact"/>
              <w:jc w:val="center"/>
              <w:rPr>
                <w:color w:val="000000"/>
              </w:rPr>
            </w:pPr>
            <w:r>
              <w:rPr>
                <w:rFonts w:ascii="宋体" w:hAnsi="宋体" w:eastAsia="宋体" w:cs="宋体"/>
                <w:color w:val="000000"/>
                <w:sz w:val="19"/>
              </w:rPr>
              <w:t>出生日期</w:t>
            </w:r>
          </w:p>
        </w:tc>
        <w:tc>
          <w:tcPr>
            <w:tcW w:w="935" w:type="pct"/>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05" w:lineRule="exact"/>
              <w:jc w:val="center"/>
              <w:rPr>
                <w:color w:val="000000"/>
              </w:rPr>
            </w:pPr>
            <w:r>
              <w:rPr>
                <w:rFonts w:ascii="宋体" w:hAnsi="宋体" w:eastAsia="宋体" w:cs="宋体"/>
                <w:color w:val="000000"/>
                <w:sz w:val="19"/>
              </w:rPr>
              <w:t>年月日</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80" w:hRule="atLeast"/>
        </w:trPr>
        <w:tc>
          <w:tcPr>
            <w:tcW w:w="461" w:type="pct"/>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58" w:lineRule="exact"/>
              <w:jc w:val="center"/>
              <w:rPr>
                <w:color w:val="000000"/>
              </w:rPr>
            </w:pPr>
            <w:r>
              <w:rPr>
                <w:rFonts w:ascii="宋体" w:hAnsi="宋体" w:eastAsia="宋体" w:cs="宋体"/>
                <w:color w:val="000000"/>
                <w:sz w:val="19"/>
              </w:rPr>
              <w:t>训练项目</w:t>
            </w:r>
          </w:p>
        </w:tc>
        <w:tc>
          <w:tcPr>
            <w:tcW w:w="548" w:type="pct"/>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252" w:type="pc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97" w:lineRule="exact"/>
              <w:jc w:val="center"/>
              <w:rPr>
                <w:color w:val="000000"/>
              </w:rPr>
            </w:pPr>
            <w:r>
              <w:rPr>
                <w:rFonts w:ascii="宋体" w:hAnsi="宋体" w:eastAsia="宋体" w:cs="宋体"/>
                <w:color w:val="000000"/>
                <w:sz w:val="19"/>
              </w:rPr>
              <w:t>专项</w:t>
            </w:r>
          </w:p>
        </w:tc>
        <w:tc>
          <w:tcPr>
            <w:tcW w:w="596" w:type="pct"/>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609" w:type="pct"/>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07" w:lineRule="exact"/>
              <w:ind w:left="460"/>
              <w:jc w:val="right"/>
              <w:rPr>
                <w:color w:val="000000"/>
              </w:rPr>
            </w:pPr>
            <w:r>
              <w:rPr>
                <w:rFonts w:ascii="宋体" w:hAnsi="宋体" w:eastAsia="宋体" w:cs="宋体"/>
                <w:color w:val="000000"/>
                <w:sz w:val="19"/>
              </w:rPr>
              <w:t>是否已在</w:t>
            </w:r>
          </w:p>
        </w:tc>
        <w:tc>
          <w:tcPr>
            <w:tcW w:w="1026" w:type="pct"/>
            <w:gridSpan w:val="4"/>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91" w:lineRule="exact"/>
              <w:jc w:val="both"/>
              <w:rPr>
                <w:color w:val="000000"/>
              </w:rPr>
            </w:pPr>
            <w:r>
              <w:rPr>
                <w:rFonts w:ascii="宋体" w:hAnsi="宋体" w:eastAsia="宋体" w:cs="宋体"/>
                <w:color w:val="000000"/>
                <w:sz w:val="19"/>
              </w:rPr>
              <w:t>国家体育总局注册</w:t>
            </w:r>
          </w:p>
        </w:tc>
        <w:tc>
          <w:tcPr>
            <w:tcW w:w="122" w:type="pc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452" w:type="pc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39" w:lineRule="exact"/>
              <w:jc w:val="center"/>
              <w:rPr>
                <w:color w:val="000000"/>
              </w:rPr>
            </w:pPr>
            <w:r>
              <w:rPr>
                <w:rFonts w:ascii="宋体" w:hAnsi="宋体" w:eastAsia="宋体" w:cs="宋体"/>
                <w:color w:val="000000"/>
                <w:sz w:val="19"/>
              </w:rPr>
              <w:t>注册号</w:t>
            </w:r>
          </w:p>
        </w:tc>
        <w:tc>
          <w:tcPr>
            <w:tcW w:w="935" w:type="pc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60" w:hRule="atLeast"/>
        </w:trPr>
        <w:tc>
          <w:tcPr>
            <w:tcW w:w="461" w:type="pct"/>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58" w:lineRule="exact"/>
              <w:jc w:val="center"/>
              <w:rPr>
                <w:color w:val="000000"/>
              </w:rPr>
            </w:pPr>
            <w:r>
              <w:rPr>
                <w:rFonts w:ascii="宋体" w:hAnsi="宋体" w:eastAsia="宋体" w:cs="宋体"/>
                <w:color w:val="000000"/>
                <w:sz w:val="19"/>
              </w:rPr>
              <w:t>家庭地址</w:t>
            </w:r>
          </w:p>
        </w:tc>
        <w:tc>
          <w:tcPr>
            <w:tcW w:w="1396" w:type="pct"/>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609" w:type="pct"/>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66" w:lineRule="exact"/>
              <w:jc w:val="center"/>
              <w:rPr>
                <w:color w:val="000000"/>
              </w:rPr>
            </w:pPr>
            <w:r>
              <w:rPr>
                <w:rFonts w:ascii="宋体" w:hAnsi="宋体" w:eastAsia="宋体" w:cs="宋体"/>
                <w:color w:val="000000"/>
                <w:sz w:val="19"/>
              </w:rPr>
              <w:t>电话</w:t>
            </w:r>
          </w:p>
        </w:tc>
        <w:tc>
          <w:tcPr>
            <w:tcW w:w="1148" w:type="pct"/>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452" w:type="pc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73" w:lineRule="exact"/>
              <w:jc w:val="center"/>
              <w:rPr>
                <w:color w:val="000000"/>
              </w:rPr>
            </w:pPr>
            <w:r>
              <w:rPr>
                <w:rFonts w:ascii="宋体" w:hAnsi="宋体" w:eastAsia="宋体" w:cs="宋体"/>
                <w:color w:val="000000"/>
                <w:sz w:val="19"/>
              </w:rPr>
              <w:t>邮编</w:t>
            </w:r>
          </w:p>
        </w:tc>
        <w:tc>
          <w:tcPr>
            <w:tcW w:w="935" w:type="pc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80" w:hRule="atLeast"/>
        </w:trPr>
        <w:tc>
          <w:tcPr>
            <w:tcW w:w="461" w:type="pct"/>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58" w:lineRule="exact"/>
              <w:jc w:val="center"/>
              <w:rPr>
                <w:color w:val="000000"/>
              </w:rPr>
            </w:pPr>
            <w:r>
              <w:rPr>
                <w:rFonts w:ascii="宋体" w:hAnsi="宋体" w:eastAsia="宋体" w:cs="宋体"/>
                <w:color w:val="000000"/>
                <w:sz w:val="19"/>
              </w:rPr>
              <w:t>报考学校</w:t>
            </w:r>
          </w:p>
        </w:tc>
        <w:tc>
          <w:tcPr>
            <w:tcW w:w="1396" w:type="pct"/>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609" w:type="pct"/>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58" w:lineRule="exact"/>
              <w:jc w:val="center"/>
              <w:rPr>
                <w:color w:val="000000"/>
              </w:rPr>
            </w:pPr>
            <w:r>
              <w:rPr>
                <w:rFonts w:ascii="宋体" w:hAnsi="宋体" w:eastAsia="宋体" w:cs="宋体"/>
                <w:color w:val="000000"/>
                <w:sz w:val="19"/>
              </w:rPr>
              <w:t>身份证号</w:t>
            </w:r>
          </w:p>
        </w:tc>
        <w:tc>
          <w:tcPr>
            <w:tcW w:w="1148" w:type="pct"/>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452" w:type="pc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66" w:lineRule="exact"/>
              <w:jc w:val="center"/>
              <w:rPr>
                <w:color w:val="000000"/>
              </w:rPr>
            </w:pPr>
            <w:r>
              <w:rPr>
                <w:rFonts w:ascii="宋体" w:hAnsi="宋体" w:eastAsia="宋体" w:cs="宋体"/>
                <w:color w:val="000000"/>
                <w:sz w:val="19"/>
              </w:rPr>
              <w:t>上海学籍号</w:t>
            </w:r>
          </w:p>
        </w:tc>
        <w:tc>
          <w:tcPr>
            <w:tcW w:w="935" w:type="pc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940" w:hRule="atLeast"/>
        </w:trPr>
        <w:tc>
          <w:tcPr>
            <w:tcW w:w="461" w:type="pct"/>
            <w:gridSpan w:val="2"/>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top"/>
          </w:tcPr>
          <w:p>
            <w:pPr>
              <w:snapToGrid/>
              <w:spacing w:before="206" w:after="0" w:line="197" w:lineRule="exact"/>
              <w:jc w:val="center"/>
              <w:rPr>
                <w:color w:val="000000"/>
              </w:rPr>
            </w:pPr>
            <w:r>
              <w:rPr>
                <w:rFonts w:ascii="宋体" w:hAnsi="宋体" w:eastAsia="宋体" w:cs="宋体"/>
                <w:color w:val="000000"/>
                <w:sz w:val="19"/>
              </w:rPr>
              <w:t>个人特点</w:t>
            </w:r>
          </w:p>
          <w:p>
            <w:pPr>
              <w:snapToGrid/>
              <w:spacing w:before="0" w:after="0" w:line="197"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运动经历</w:t>
            </w:r>
          </w:p>
        </w:tc>
        <w:tc>
          <w:tcPr>
            <w:tcW w:w="4539" w:type="pct"/>
            <w:gridSpan w:val="1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40" w:hRule="atLeast"/>
        </w:trPr>
        <w:tc>
          <w:tcPr>
            <w:tcW w:w="270" w:type="pct"/>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top"/>
          </w:tcPr>
          <w:p>
            <w:pPr>
              <w:snapToGrid/>
              <w:spacing w:before="121" w:after="0" w:line="197" w:lineRule="exact"/>
              <w:jc w:val="center"/>
              <w:rPr>
                <w:color w:val="000000"/>
              </w:rPr>
            </w:pPr>
            <w:r>
              <w:rPr>
                <w:rFonts w:ascii="宋体" w:hAnsi="宋体" w:eastAsia="宋体" w:cs="宋体"/>
                <w:color w:val="000000"/>
                <w:sz w:val="19"/>
              </w:rPr>
              <w:t>主要</w:t>
            </w:r>
          </w:p>
          <w:p>
            <w:pPr>
              <w:snapToGrid/>
              <w:spacing w:before="0" w:after="0" w:line="197"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比赛</w:t>
            </w:r>
          </w:p>
          <w:p>
            <w:pPr>
              <w:snapToGrid/>
              <w:spacing w:before="0" w:after="0" w:line="197"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成绩</w:t>
            </w:r>
          </w:p>
        </w:tc>
        <w:tc>
          <w:tcPr>
            <w:tcW w:w="1326" w:type="pct"/>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73" w:lineRule="exact"/>
              <w:jc w:val="center"/>
              <w:rPr>
                <w:color w:val="000000"/>
              </w:rPr>
            </w:pPr>
            <w:r>
              <w:rPr>
                <w:rFonts w:ascii="宋体" w:hAnsi="宋体" w:eastAsia="宋体" w:cs="宋体"/>
                <w:color w:val="000000"/>
                <w:sz w:val="19"/>
              </w:rPr>
              <w:t>竞赛名称</w:t>
            </w:r>
          </w:p>
        </w:tc>
        <w:tc>
          <w:tcPr>
            <w:tcW w:w="565" w:type="pct"/>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73" w:lineRule="exact"/>
              <w:jc w:val="center"/>
              <w:rPr>
                <w:color w:val="000000"/>
              </w:rPr>
            </w:pPr>
            <w:r>
              <w:rPr>
                <w:rFonts w:ascii="宋体" w:hAnsi="宋体" w:eastAsia="宋体" w:cs="宋体"/>
                <w:color w:val="000000"/>
                <w:sz w:val="19"/>
              </w:rPr>
              <w:t>时间</w:t>
            </w:r>
          </w:p>
        </w:tc>
        <w:tc>
          <w:tcPr>
            <w:tcW w:w="539" w:type="pct"/>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10" w:lineRule="exact"/>
              <w:jc w:val="center"/>
              <w:rPr>
                <w:color w:val="000000"/>
              </w:rPr>
            </w:pPr>
            <w:r>
              <w:rPr>
                <w:rFonts w:ascii="宋体" w:hAnsi="宋体" w:eastAsia="宋体" w:cs="宋体"/>
                <w:color w:val="000000"/>
                <w:sz w:val="19"/>
              </w:rPr>
              <w:t>地点</w:t>
            </w:r>
          </w:p>
        </w:tc>
        <w:tc>
          <w:tcPr>
            <w:tcW w:w="1365" w:type="pct"/>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29" w:lineRule="exact"/>
              <w:jc w:val="center"/>
              <w:rPr>
                <w:color w:val="000000"/>
              </w:rPr>
            </w:pPr>
            <w:r>
              <w:rPr>
                <w:rFonts w:ascii="宋体" w:hAnsi="宋体" w:eastAsia="宋体" w:cs="宋体"/>
                <w:color w:val="000000"/>
                <w:sz w:val="19"/>
              </w:rPr>
              <w:t>取得成绩（名次）</w:t>
            </w:r>
          </w:p>
        </w:tc>
        <w:tc>
          <w:tcPr>
            <w:tcW w:w="935" w:type="pc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51" w:lineRule="exact"/>
              <w:jc w:val="center"/>
              <w:rPr>
                <w:color w:val="000000"/>
              </w:rPr>
            </w:pPr>
            <w:r>
              <w:rPr>
                <w:rFonts w:ascii="宋体" w:hAnsi="宋体" w:eastAsia="宋体" w:cs="宋体"/>
                <w:color w:val="000000"/>
                <w:sz w:val="19"/>
              </w:rPr>
              <w:t>证明人或推荐人</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80" w:hRule="atLeast"/>
        </w:trPr>
        <w:tc>
          <w:tcPr>
            <w:tcW w:w="270" w:type="pct"/>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top"/>
          </w:tcPr>
          <w:p>
            <w:pPr>
              <w:snapToGrid/>
              <w:spacing w:line="240" w:lineRule="auto"/>
              <w:rPr>
                <w:color w:val="000000"/>
              </w:rPr>
            </w:pPr>
          </w:p>
        </w:tc>
        <w:tc>
          <w:tcPr>
            <w:tcW w:w="1326" w:type="pct"/>
            <w:gridSpan w:val="5"/>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565" w:type="pct"/>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539" w:type="pct"/>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1365" w:type="pct"/>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935" w:type="pct"/>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bottom"/>
          </w:tcPr>
          <w:p>
            <w:pPr>
              <w:snapToGrid/>
              <w:spacing w:before="0" w:after="0" w:line="258" w:lineRule="exact"/>
              <w:ind w:left="2060"/>
              <w:jc w:val="right"/>
              <w:rPr>
                <w:color w:val="000000"/>
              </w:rPr>
            </w:pPr>
            <w:r>
              <w:rPr>
                <w:rFonts w:ascii="宋体" w:hAnsi="宋体" w:eastAsia="宋体" w:cs="宋体"/>
                <w:color w:val="000000"/>
                <w:sz w:val="19"/>
              </w:rPr>
              <w:t>年月日</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60" w:hRule="atLeast"/>
        </w:trPr>
        <w:tc>
          <w:tcPr>
            <w:tcW w:w="270" w:type="pct"/>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top"/>
          </w:tcPr>
          <w:p>
            <w:pPr>
              <w:snapToGrid/>
              <w:spacing w:line="240" w:lineRule="auto"/>
              <w:rPr>
                <w:color w:val="000000"/>
              </w:rPr>
            </w:pPr>
          </w:p>
        </w:tc>
        <w:tc>
          <w:tcPr>
            <w:tcW w:w="1326" w:type="pct"/>
            <w:gridSpan w:val="5"/>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565" w:type="pct"/>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539" w:type="pct"/>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1365" w:type="pct"/>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935" w:type="pct"/>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 w:type="dxa"/>
              <w:bottom w:w="0" w:type="dxa"/>
              <w:right w:w="10" w:type="dxa"/>
            </w:tcMar>
            <w:vAlign w:val="bottom"/>
          </w:tcPr>
          <w:p>
            <w:pPr>
              <w:snapToGrid/>
              <w:spacing w:line="240" w:lineRule="auto"/>
              <w:rPr>
                <w:color w:val="000000"/>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260" w:hRule="atLeast"/>
        </w:trPr>
        <w:tc>
          <w:tcPr>
            <w:tcW w:w="270" w:type="pct"/>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top"/>
          </w:tcPr>
          <w:p>
            <w:pPr>
              <w:snapToGrid/>
              <w:spacing w:line="240" w:lineRule="auto"/>
              <w:rPr>
                <w:color w:val="000000"/>
              </w:rPr>
            </w:pPr>
          </w:p>
        </w:tc>
        <w:tc>
          <w:tcPr>
            <w:tcW w:w="1326" w:type="pct"/>
            <w:gridSpan w:val="5"/>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565" w:type="pct"/>
            <w:gridSpan w:val="2"/>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539" w:type="pct"/>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1365" w:type="pct"/>
            <w:gridSpan w:val="5"/>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jc w:val="both"/>
              <w:rPr>
                <w:color w:val="000000"/>
              </w:rPr>
            </w:pPr>
          </w:p>
        </w:tc>
        <w:tc>
          <w:tcPr>
            <w:tcW w:w="935" w:type="pct"/>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 w:type="dxa"/>
              <w:bottom w:w="0" w:type="dxa"/>
              <w:right w:w="10" w:type="dxa"/>
            </w:tcMar>
            <w:vAlign w:val="bottom"/>
          </w:tcPr>
          <w:p>
            <w:pPr>
              <w:snapToGrid/>
              <w:spacing w:line="240" w:lineRule="auto"/>
              <w:rPr>
                <w:color w:val="000000"/>
              </w:rPr>
            </w:pP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320" w:hRule="atLeast"/>
        </w:trPr>
        <w:tc>
          <w:tcPr>
            <w:tcW w:w="991" w:type="pct"/>
            <w:gridSpan w:val="3"/>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top"/>
          </w:tcPr>
          <w:p>
            <w:pPr>
              <w:snapToGrid/>
              <w:spacing w:before="364" w:after="0" w:line="212" w:lineRule="exact"/>
              <w:jc w:val="center"/>
              <w:rPr>
                <w:color w:val="000000"/>
              </w:rPr>
            </w:pPr>
            <w:r>
              <w:rPr>
                <w:rFonts w:ascii="宋体" w:hAnsi="宋体" w:eastAsia="宋体" w:cs="宋体"/>
                <w:color w:val="000000"/>
                <w:sz w:val="19"/>
              </w:rPr>
              <w:t>毕业学校</w:t>
            </w:r>
          </w:p>
          <w:p>
            <w:pPr>
              <w:snapToGrid/>
              <w:spacing w:before="0" w:after="0" w:line="212"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意见</w:t>
            </w:r>
          </w:p>
        </w:tc>
        <w:tc>
          <w:tcPr>
            <w:tcW w:w="1352" w:type="pct"/>
            <w:gridSpan w:val="6"/>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8" w:lineRule="exact"/>
              <w:ind w:left="80"/>
              <w:jc w:val="both"/>
              <w:rPr>
                <w:color w:val="000000"/>
              </w:rPr>
            </w:pPr>
            <w:r>
              <w:rPr>
                <w:rFonts w:ascii="宋体" w:hAnsi="宋体" w:eastAsia="宋体" w:cs="宋体"/>
                <w:color w:val="000000"/>
                <w:sz w:val="19"/>
              </w:rPr>
              <w:t>已公示5个工作日，同意该生报名。</w:t>
            </w:r>
          </w:p>
          <w:p>
            <w:pPr>
              <w:snapToGrid/>
              <w:spacing w:before="0" w:after="0" w:line="301"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签字（盖章）：</w:t>
            </w:r>
          </w:p>
          <w:p>
            <w:pPr>
              <w:snapToGrid/>
              <w:spacing w:before="0" w:after="0" w:line="347" w:lineRule="exact"/>
              <w:ind w:left="2840"/>
              <w:jc w:val="right"/>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年月 日</w:t>
            </w:r>
          </w:p>
        </w:tc>
        <w:tc>
          <w:tcPr>
            <w:tcW w:w="1104" w:type="pct"/>
            <w:gridSpan w:val="4"/>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top"/>
          </w:tcPr>
          <w:p>
            <w:pPr>
              <w:snapToGrid/>
              <w:spacing w:before="366" w:after="0" w:line="197" w:lineRule="exact"/>
              <w:jc w:val="center"/>
              <w:rPr>
                <w:color w:val="000000"/>
              </w:rPr>
            </w:pPr>
            <w:r>
              <w:rPr>
                <w:rFonts w:ascii="宋体" w:hAnsi="宋体" w:eastAsia="宋体" w:cs="宋体"/>
                <w:color w:val="000000"/>
                <w:sz w:val="19"/>
              </w:rPr>
              <w:t>招生学校</w:t>
            </w:r>
          </w:p>
          <w:p>
            <w:pPr>
              <w:snapToGrid/>
              <w:spacing w:before="0" w:after="0" w:line="197"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意见</w:t>
            </w:r>
          </w:p>
        </w:tc>
        <w:tc>
          <w:tcPr>
            <w:tcW w:w="1552" w:type="pct"/>
            <w:gridSpan w:val="4"/>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0" w:lineRule="exact"/>
              <w:ind w:left="80"/>
              <w:jc w:val="both"/>
              <w:rPr>
                <w:color w:val="000000"/>
              </w:rPr>
            </w:pPr>
            <w:r>
              <w:rPr>
                <w:rFonts w:ascii="宋体" w:hAnsi="宋体" w:eastAsia="宋体" w:cs="宋体"/>
                <w:color w:val="000000"/>
                <w:sz w:val="19"/>
              </w:rPr>
              <w:t>已公示5个工作日，同意该生通过资格确认。</w:t>
            </w:r>
          </w:p>
          <w:p>
            <w:pPr>
              <w:snapToGrid/>
              <w:spacing w:before="0" w:after="0" w:line="301"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签字（盖章）：</w:t>
            </w:r>
          </w:p>
          <w:p>
            <w:pPr>
              <w:snapToGrid/>
              <w:spacing w:before="0" w:after="0" w:line="322" w:lineRule="exact"/>
              <w:ind w:left="3700"/>
              <w:jc w:val="right"/>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年月 日</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120" w:hRule="atLeast"/>
        </w:trPr>
        <w:tc>
          <w:tcPr>
            <w:tcW w:w="991" w:type="pct"/>
            <w:gridSpan w:val="3"/>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top"/>
          </w:tcPr>
          <w:p>
            <w:pPr>
              <w:snapToGrid/>
              <w:spacing w:before="144" w:after="0" w:line="192" w:lineRule="exact"/>
              <w:jc w:val="center"/>
              <w:rPr>
                <w:color w:val="000000"/>
              </w:rPr>
            </w:pPr>
            <w:r>
              <w:rPr>
                <w:rFonts w:ascii="宋体" w:hAnsi="宋体" w:eastAsia="宋体" w:cs="宋体"/>
                <w:color w:val="000000"/>
                <w:sz w:val="19"/>
              </w:rPr>
              <w:t>区青少年体育工作</w:t>
            </w:r>
          </w:p>
          <w:p>
            <w:pPr>
              <w:snapToGrid/>
              <w:spacing w:before="0" w:after="0" w:line="197"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联席会议办公室（体教</w:t>
            </w:r>
          </w:p>
          <w:p>
            <w:pPr>
              <w:snapToGrid/>
              <w:spacing w:before="0" w:after="0" w:line="183"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融合办公室）意见</w:t>
            </w:r>
          </w:p>
        </w:tc>
        <w:tc>
          <w:tcPr>
            <w:tcW w:w="1352" w:type="pct"/>
            <w:gridSpan w:val="6"/>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37" w:lineRule="exact"/>
              <w:jc w:val="center"/>
              <w:rPr>
                <w:color w:val="000000"/>
              </w:rPr>
            </w:pPr>
            <w:r>
              <w:rPr>
                <w:rFonts w:ascii="宋体" w:hAnsi="宋体" w:eastAsia="宋体" w:cs="宋体"/>
                <w:color w:val="000000"/>
                <w:sz w:val="19"/>
              </w:rPr>
              <w:t>签字（盖章）：</w:t>
            </w:r>
          </w:p>
          <w:p>
            <w:pPr>
              <w:snapToGrid/>
              <w:spacing w:before="0" w:after="0" w:line="209" w:lineRule="exact"/>
              <w:ind w:left="2840"/>
              <w:jc w:val="right"/>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年月 日</w:t>
            </w:r>
          </w:p>
        </w:tc>
        <w:tc>
          <w:tcPr>
            <w:tcW w:w="1104" w:type="pct"/>
            <w:gridSpan w:val="4"/>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top"/>
          </w:tcPr>
          <w:p>
            <w:pPr>
              <w:snapToGrid/>
              <w:spacing w:before="271" w:after="0" w:line="207" w:lineRule="exact"/>
              <w:jc w:val="center"/>
              <w:rPr>
                <w:color w:val="000000"/>
              </w:rPr>
            </w:pPr>
            <w:r>
              <w:rPr>
                <w:rFonts w:ascii="宋体" w:hAnsi="宋体" w:eastAsia="宋体" w:cs="宋体"/>
                <w:color w:val="000000"/>
                <w:sz w:val="19"/>
              </w:rPr>
              <w:t>市青少年体育工作</w:t>
            </w:r>
          </w:p>
          <w:p>
            <w:pPr>
              <w:snapToGrid/>
              <w:spacing w:before="0" w:after="0" w:line="207" w:lineRule="exact"/>
              <w:jc w:val="center"/>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联席会议办公室意见</w:t>
            </w:r>
          </w:p>
        </w:tc>
        <w:tc>
          <w:tcPr>
            <w:tcW w:w="1552" w:type="pct"/>
            <w:gridSpan w:val="4"/>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190" w:lineRule="exact"/>
              <w:jc w:val="center"/>
              <w:rPr>
                <w:color w:val="000000"/>
              </w:rPr>
            </w:pPr>
            <w:r>
              <w:rPr>
                <w:rFonts w:ascii="宋体" w:hAnsi="宋体" w:eastAsia="宋体" w:cs="宋体"/>
                <w:color w:val="000000"/>
                <w:sz w:val="19"/>
              </w:rPr>
              <w:t>签字（盖章）：</w:t>
            </w:r>
          </w:p>
          <w:p>
            <w:pPr>
              <w:snapToGrid/>
              <w:spacing w:before="0" w:after="0" w:line="206" w:lineRule="exact"/>
              <w:ind w:left="3700"/>
              <w:jc w:val="right"/>
              <w:rPr>
                <w:color w:val="000000"/>
              </w:rPr>
            </w:pPr>
            <w:r>
              <w:rPr>
                <w:rFonts w:ascii="Times New Roman" w:hAnsi="Times New Roman" w:eastAsia="Times New Roman" w:cs="Times New Roman"/>
                <w:color w:val="000000"/>
                <w:sz w:val="24"/>
              </w:rPr>
              <w:t xml:space="preserve">   </w:t>
            </w:r>
            <w:r>
              <w:rPr>
                <w:rFonts w:ascii="宋体" w:hAnsi="宋体" w:eastAsia="宋体" w:cs="宋体"/>
                <w:color w:val="000000"/>
                <w:sz w:val="19"/>
              </w:rPr>
              <w:t>年月 日</w:t>
            </w:r>
          </w:p>
        </w:tc>
      </w:tr>
    </w:tbl>
    <w:p>
      <w:pPr>
        <w:snapToGrid/>
        <w:spacing w:line="240" w:lineRule="auto"/>
        <w:rPr>
          <w:rFonts w:ascii="宋体" w:hAnsi="宋体" w:eastAsia="宋体" w:cs="宋体"/>
          <w:color w:val="000000"/>
          <w:sz w:val="34"/>
        </w:rPr>
      </w:pPr>
      <w:r>
        <w:rPr>
          <w:rFonts w:ascii="宋体" w:hAnsi="宋体" w:eastAsia="宋体" w:cs="宋体"/>
          <w:color w:val="000000"/>
        </w:rPr>
        <w:t>注：本表一式六份，由区教育、体育行政部门、区招考机构、招生学校各留一份。比赛成绩证明须另附页。</w:t>
      </w:r>
    </w:p>
    <w:p>
      <w:pPr>
        <w:snapToGrid/>
        <w:spacing w:before="0" w:after="0" w:line="527" w:lineRule="exact"/>
        <w:jc w:val="both"/>
        <w:rPr>
          <w:rFonts w:ascii="宋体" w:hAnsi="宋体" w:eastAsia="宋体" w:cs="宋体"/>
          <w:color w:val="000000"/>
          <w:sz w:val="34"/>
        </w:rPr>
        <w:sectPr>
          <w:pgSz w:w="16838" w:h="11905" w:orient="landscape"/>
          <w:pgMar w:top="1418" w:right="1361" w:bottom="1418" w:left="1361" w:header="720" w:footer="720" w:gutter="0"/>
          <w:cols w:space="720" w:num="1"/>
          <w:docGrid w:linePitch="299" w:charSpace="0"/>
        </w:sectPr>
      </w:pPr>
    </w:p>
    <w:p>
      <w:pPr>
        <w:snapToGrid/>
        <w:spacing w:before="0" w:after="0" w:line="527" w:lineRule="exact"/>
        <w:jc w:val="both"/>
        <w:rPr>
          <w:color w:val="000000"/>
        </w:rPr>
      </w:pPr>
      <w:r>
        <w:rPr>
          <w:rFonts w:ascii="宋体" w:hAnsi="宋体" w:eastAsia="宋体" w:cs="宋体"/>
          <w:color w:val="000000"/>
          <w:sz w:val="34"/>
        </w:rPr>
        <w:t>附件</w:t>
      </w:r>
      <w:r>
        <w:rPr>
          <w:rFonts w:ascii="Calibri" w:hAnsi="Calibri" w:eastAsia="Calibri" w:cs="Calibri"/>
          <w:color w:val="000000"/>
          <w:sz w:val="34"/>
        </w:rPr>
        <w:t>4</w:t>
      </w:r>
    </w:p>
    <w:p>
      <w:pPr>
        <w:snapToGrid/>
        <w:spacing w:before="0" w:after="0" w:line="527" w:lineRule="exact"/>
        <w:ind w:firstLine="860"/>
        <w:jc w:val="both"/>
        <w:rPr>
          <w:color w:val="000000"/>
        </w:rPr>
      </w:pPr>
      <w:r>
        <w:rPr>
          <w:rFonts w:ascii="Calibri" w:hAnsi="Calibri" w:eastAsia="Calibri" w:cs="Calibri"/>
          <w:color w:val="000000"/>
          <w:sz w:val="34"/>
        </w:rPr>
        <w:t>2023</w:t>
      </w:r>
      <w:r>
        <w:rPr>
          <w:rFonts w:ascii="宋体" w:hAnsi="宋体" w:eastAsia="宋体" w:cs="宋体"/>
          <w:color w:val="000000"/>
          <w:sz w:val="34"/>
        </w:rPr>
        <w:t>年上海市高中阶段学校区级优秀体育学生</w:t>
      </w:r>
    </w:p>
    <w:p>
      <w:pPr>
        <w:snapToGrid/>
        <w:spacing w:before="0" w:after="0" w:line="465" w:lineRule="exact"/>
        <w:ind w:firstLine="2720"/>
        <w:jc w:val="both"/>
        <w:rPr>
          <w:color w:val="000000"/>
        </w:rPr>
      </w:pPr>
      <w:r>
        <w:rPr>
          <w:rFonts w:ascii="宋体" w:hAnsi="宋体" w:eastAsia="宋体" w:cs="宋体"/>
          <w:color w:val="000000"/>
          <w:sz w:val="30"/>
        </w:rPr>
        <w:t>市级体育赛事认定目录</w:t>
      </w:r>
    </w:p>
    <w:tbl>
      <w:tblPr>
        <w:tblStyle w:val="7"/>
        <w:tblW w:w="0" w:type="auto"/>
        <w:jc w:val="cente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125"/>
        <w:gridCol w:w="1230"/>
        <w:gridCol w:w="6825"/>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b/>
                <w:color w:val="000000"/>
                <w:sz w:val="24"/>
              </w:rPr>
              <w:t>序号</w:t>
            </w:r>
          </w:p>
        </w:tc>
        <w:tc>
          <w:tcPr>
            <w:tcW w:w="123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b/>
                <w:color w:val="000000"/>
                <w:sz w:val="24"/>
              </w:rPr>
              <w:t>项目</w:t>
            </w:r>
          </w:p>
        </w:tc>
        <w:tc>
          <w:tcPr>
            <w:tcW w:w="68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b/>
                <w:color w:val="000000"/>
                <w:sz w:val="24"/>
              </w:rPr>
              <w:t>市级比赛名称</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足球</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上海市校园足球联盟联赛（中小学组）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上海市青少年校园足球精英赛（中小学组）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上海市青少年校园足球夏令营最佳阵容选拔</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65"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上海市青少年足球锦标赛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上海市第十七届运动会足球比赛（青少年组）暨2022年上海市青少年足球锦标赛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414"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5</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上海市青少年足球俱乐部联赛（2021年）</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2022年中国青少年足球联赛（上海赛区）预赛暨第三届上海市青少年足球俱乐部联赛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6</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篮球</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上海市中小学生篮球联赛（初中组）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7</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上海市中小学生篮球杯赛（初中组）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52"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8</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上海市青少年篮球锦标赛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上海市第十七届运动会篮球比赛（青少年组）暨2022年上海市青少年篮球锦标赛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915"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9</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上海市中小学生篮球冠军赛（2020年）</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上海市青少年篮球冠军赛</w:t>
            </w:r>
          </w:p>
          <w:p>
            <w:pPr>
              <w:snapToGrid/>
              <w:spacing w:before="0" w:after="140" w:line="276" w:lineRule="auto"/>
              <w:jc w:val="both"/>
              <w:rPr>
                <w:color w:val="000000"/>
              </w:rPr>
            </w:pPr>
            <w:r>
              <w:rPr>
                <w:rFonts w:ascii="Times New Roman" w:hAnsi="Times New Roman" w:eastAsia="Times New Roman" w:cs="Times New Roman"/>
                <w:color w:val="000000"/>
                <w:sz w:val="24"/>
              </w:rPr>
              <w:t xml:space="preserve">   </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414"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10</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MAGIC3 上海市青少年三对三超级篮球赛（精英组）</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上海市第十七届运动会三人篮球比赛（青少年组）暨2022年MAGIC3上海市青少年三对三超级篮球赛（精英组）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11</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排球</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上海市中小学生排球联赛（初中组）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12</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上海市中小学生排球杯赛（初中组）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60"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13</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上海市青少年排球锦标赛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上海市第十七届运动会排球比赛（青少年组）暨2022年上海市青少年排球锦标赛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14"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14</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上海市青少年沙滩排球锦标赛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上海市第十七届运动会沙滩排球比赛（青少年组）暨2022年上海市青少年沙滩排球锦标赛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834"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15</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乒乓球</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上海市中小学生乒乓球冠军赛暨上海市中小学生乒乓球锦标赛（初中组）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372"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16</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上海市青少年乒乓球锦标赛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上海市第十七届运动会乒乓球比赛（青少年组）暨2022年上海市青少年乒乓球锦标赛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33"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17</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上海市中小学生乒乓球冠军赛（2020）</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18</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羽毛球</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上海市中小学生羽毛球锦标赛（初中组）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9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19</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上海市青少年羽毛球锦标赛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上海市第十七届运动会羽毛球比赛（青少年组）暨2022年上海市青少年羽毛球锦标赛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20</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网球</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上海市中小学生网球锦标赛（初中组）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44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21</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上海市青少年网球锦标赛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上海市第十七届运动会网球比赛（青少年组）暨2022年上海市青少年网球锦标赛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22</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上海市青少年网球排名赛总决赛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23</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田径</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上海市中学生田径联盟杯赛（初中组）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24</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上海市中学生田径冠军赛（初中组）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310"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25</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上海市青少年田径锦标赛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上海市第十七届运动会田径比赛（青少年组）暨2022年上海市青少年田径锦标赛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26</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游泳</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上海市中小学生游泳锦标赛（初中组）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34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27</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上海市青少年游泳锦标赛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上海市第十七届运动会游泳比赛（青少年组）暨2022年上海市青少年游泳锦标赛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63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28</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上海市中小学生游泳冠军赛（2020年）</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29</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武术</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上海市中小学生武术套路锦标赛（初中组）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39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30</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上海市青少年武术套路锦标赛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上海市第十七届运动会武术套路比赛（青少年组）暨2022年上海市青少年武术套路锦标赛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69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31</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上海市武术散打锦标赛（2020年）</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上海市青少年武术散打锦标赛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上海市第十七届运动会武术散打比赛（青少年组）暨2022年上海市青少年武术散打锦标赛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872"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32</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冰雪</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上海市中小学生冰上运动会</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（初中组，冰球、短道速滑、花样滑冰项目）</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34"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33</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上海市青少年冰球锦标赛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上海市第十七届运动会冰球比赛（青少年组）暨2022年上海市青少年冰球锦标赛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76"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34</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上海市青少年冰壶锦标赛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上海市第十七届运动会冰壶比赛（青少年组）暨2022年上海市青少年冰壶锦标赛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35"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35</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上海市青少年花样滑冰锦标赛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上海市第十七届运动会花样滑冰比赛（青少年组）暨2022年上海市青少年花样滑冰锦标赛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309"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36</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上海市青少年短道速滑锦标赛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上海市第十七届运动会短道速滑比赛（青少年组）暨2022年上海市青少年短道速滑锦标赛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37</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击剑</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上海市中小学生击剑锦标赛（初中组）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72"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38</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上海市青少年击剑锦标赛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上海市第十七届运动会击剑比赛（青少年组）暨2022年上海市青少年击剑锦标赛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689"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39</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上海市中小学生击剑冠军赛（2020年）</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689"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40</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射击</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上海市中小学生射击锦标赛（传统射击）</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562"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41</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上海市射击锦标赛（2020年）</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上海市青少年射击锦标赛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上海市第十七届运动会射击比赛（青少年组）暨2022年上海市青少年射击锦标赛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82"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42</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上海市射击冠军赛（2020年）</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6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43</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射箭</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上海市中小学生射箭锦标赛（初中组）</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633" w:hRule="atLeast"/>
          <w:jc w:val="center"/>
        </w:trPr>
        <w:tc>
          <w:tcPr>
            <w:tcW w:w="1125" w:type="dxa"/>
            <w:vMerge w:val="restart"/>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44</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上海市射箭锦标赛（2020年）</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上海市青少年射箭锦标赛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上海市第十七届运动会射箭比赛（青少年组）暨2022年上海市青少年射箭锦标赛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79" w:hRule="atLeast"/>
          <w:jc w:val="center"/>
        </w:trPr>
        <w:tc>
          <w:tcPr>
            <w:tcW w:w="1125" w:type="dxa"/>
            <w:vMerge w:val="continue"/>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上海市青少年射箭冠军赛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196"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45</w:t>
            </w:r>
          </w:p>
        </w:tc>
        <w:tc>
          <w:tcPr>
            <w:tcW w:w="1230"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健美操</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上海市中小学生健美操锦标赛（初中组，竞技健美操、有氧舞蹈、啦啦操（花球））</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22"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46</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棒垒球</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上海市青少年棒球锦标赛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上海市第十七届运动会棒球比赛（青少年组）暨2022年上海市青少年棒球锦标赛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4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47</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上海市青少年垒球锦标赛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上海市第十七届运动会垒球比赛（青少年组）暨2022年上海市青少年垒球锦标赛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1297"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48</w:t>
            </w:r>
          </w:p>
        </w:tc>
        <w:tc>
          <w:tcPr>
            <w:tcW w:w="1230" w:type="dxa"/>
            <w:vMerge w:val="restart"/>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赛艇</w:t>
            </w: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上海市青少年赛艇锦标赛</w:t>
            </w:r>
          </w:p>
          <w:p>
            <w:pPr>
              <w:snapToGrid/>
              <w:spacing w:before="0" w:after="0" w:line="400" w:lineRule="exact"/>
              <w:jc w:val="center"/>
              <w:rPr>
                <w:color w:val="000000"/>
              </w:rPr>
            </w:pPr>
            <w:r>
              <w:rPr>
                <w:rFonts w:ascii="Times New Roman" w:hAnsi="Times New Roman" w:eastAsia="Times New Roman" w:cs="Times New Roman"/>
                <w:color w:val="000000"/>
                <w:sz w:val="24"/>
              </w:rPr>
              <w:t xml:space="preserve">   </w:t>
            </w:r>
            <w:r>
              <w:rPr>
                <w:rFonts w:ascii="仿宋_GB2312" w:hAnsi="仿宋_GB2312" w:eastAsia="仿宋_GB2312" w:cs="仿宋_GB2312"/>
                <w:color w:val="000000"/>
                <w:sz w:val="24"/>
              </w:rPr>
              <w:t>上海市第十七届运动会赛艇比赛（青少年组）暨2022年上海市青少年赛艇锦标赛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602" w:hRule="atLeast"/>
          <w:jc w:val="center"/>
        </w:trPr>
        <w:tc>
          <w:tcPr>
            <w:tcW w:w="1125"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49</w:t>
            </w:r>
          </w:p>
        </w:tc>
        <w:tc>
          <w:tcPr>
            <w:tcW w:w="1230" w:type="dxa"/>
            <w:vMerge w:val="continue"/>
            <w:tcBorders>
              <w:top w:val="single" w:color="CBCDD1" w:sz="6" w:space="0"/>
              <w:left w:val="single" w:color="CBCDD1"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line="240" w:lineRule="auto"/>
              <w:rPr>
                <w:color w:val="000000"/>
              </w:rPr>
            </w:pPr>
          </w:p>
        </w:tc>
        <w:tc>
          <w:tcPr>
            <w:tcW w:w="6825" w:type="dxa"/>
            <w:tcBorders>
              <w:top w:val="single" w:color="CBCDD1"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spacing w:before="0" w:after="0" w:line="400" w:lineRule="exact"/>
              <w:jc w:val="center"/>
              <w:rPr>
                <w:color w:val="000000"/>
              </w:rPr>
            </w:pPr>
            <w:r>
              <w:rPr>
                <w:rFonts w:ascii="仿宋_GB2312" w:hAnsi="仿宋_GB2312" w:eastAsia="仿宋_GB2312" w:cs="仿宋_GB2312"/>
                <w:color w:val="000000"/>
                <w:sz w:val="24"/>
              </w:rPr>
              <w:t>上海市青少年赛艇冠军赛（2020年）</w:t>
            </w:r>
          </w:p>
        </w:tc>
      </w:tr>
    </w:tbl>
    <w:p>
      <w:pPr>
        <w:snapToGrid/>
        <w:spacing w:before="0" w:after="0" w:line="360" w:lineRule="exact"/>
        <w:ind w:firstLine="440" w:firstLineChars="200"/>
        <w:jc w:val="both"/>
        <w:rPr>
          <w:color w:val="000000"/>
        </w:rPr>
      </w:pPr>
    </w:p>
    <w:p>
      <w:pPr>
        <w:snapToGrid/>
        <w:spacing w:before="0" w:after="0" w:line="280" w:lineRule="exact"/>
        <w:ind w:firstLine="480" w:firstLineChars="200"/>
        <w:jc w:val="both"/>
        <w:rPr>
          <w:color w:val="000000"/>
        </w:rPr>
      </w:pPr>
      <w:r>
        <w:rPr>
          <w:rFonts w:ascii="仿宋_GB2312" w:hAnsi="仿宋_GB2312" w:eastAsia="仿宋_GB2312" w:cs="仿宋_GB2312"/>
          <w:color w:val="000000"/>
          <w:sz w:val="24"/>
        </w:rPr>
        <w:t>注：1.以上认定目录中所列的市级体育比赛的主办单位须为市教育、体育行政部门。</w:t>
      </w:r>
    </w:p>
    <w:p>
      <w:pPr>
        <w:snapToGrid/>
        <w:spacing w:before="120" w:after="0" w:line="280" w:lineRule="exact"/>
        <w:jc w:val="both"/>
        <w:rPr>
          <w:color w:val="000000"/>
        </w:rPr>
      </w:pPr>
      <w:r>
        <w:rPr>
          <w:rFonts w:ascii="仿宋_GB2312" w:hAnsi="仿宋_GB2312" w:eastAsia="仿宋_GB2312" w:cs="仿宋_GB2312"/>
          <w:color w:val="000000"/>
          <w:sz w:val="24"/>
        </w:rPr>
        <w:t xml:space="preserve">        2.国家级及以上赛事包括全国运动会、全国学生运动会及教育部或体育总局主办的其他相关项目单项锦标赛等。</w:t>
      </w:r>
    </w:p>
    <w:p>
      <w:pPr>
        <w:rPr>
          <w:color w:val="000000"/>
        </w:rPr>
      </w:pPr>
    </w:p>
    <w:p>
      <w:pPr>
        <w:rPr>
          <w:color w:val="000000"/>
        </w:rPr>
      </w:pPr>
    </w:p>
    <w:p>
      <w:pPr>
        <w:snapToGrid/>
        <w:spacing w:before="0" w:after="0" w:line="470" w:lineRule="exact"/>
        <w:ind w:firstLine="200"/>
        <w:jc w:val="both"/>
        <w:rPr>
          <w:color w:val="000000"/>
        </w:rPr>
      </w:pPr>
      <w:r>
        <w:rPr>
          <w:rFonts w:ascii="宋体" w:hAnsi="宋体" w:eastAsia="宋体" w:cs="宋体"/>
          <w:color w:val="000000"/>
          <w:sz w:val="30"/>
        </w:rPr>
        <w:t>附件</w:t>
      </w:r>
      <w:r>
        <w:rPr>
          <w:rFonts w:ascii="Calibri" w:hAnsi="Calibri" w:eastAsia="Calibri" w:cs="Calibri"/>
          <w:color w:val="000000"/>
          <w:sz w:val="30"/>
        </w:rPr>
        <w:t>5</w:t>
      </w:r>
    </w:p>
    <w:p>
      <w:pPr>
        <w:snapToGrid/>
        <w:spacing w:before="0" w:after="0" w:line="527" w:lineRule="exact"/>
        <w:ind w:firstLine="860"/>
        <w:jc w:val="both"/>
        <w:rPr>
          <w:color w:val="000000"/>
        </w:rPr>
      </w:pPr>
      <w:r>
        <w:rPr>
          <w:rFonts w:ascii="Calibri" w:hAnsi="Calibri" w:eastAsia="Calibri" w:cs="Calibri"/>
          <w:color w:val="000000"/>
          <w:sz w:val="34"/>
        </w:rPr>
        <w:t>2023</w:t>
      </w:r>
      <w:r>
        <w:rPr>
          <w:rFonts w:ascii="宋体" w:hAnsi="宋体" w:eastAsia="宋体" w:cs="宋体"/>
          <w:color w:val="000000"/>
          <w:sz w:val="34"/>
        </w:rPr>
        <w:t>年上海市高中阶段学校区级优秀体育学生</w:t>
      </w:r>
    </w:p>
    <w:p>
      <w:pPr>
        <w:snapToGrid/>
        <w:spacing w:before="0" w:after="0" w:line="465" w:lineRule="exact"/>
        <w:ind w:firstLine="2720"/>
        <w:jc w:val="both"/>
        <w:rPr>
          <w:color w:val="000000"/>
        </w:rPr>
      </w:pPr>
      <w:r>
        <w:rPr>
          <w:rFonts w:ascii="宋体" w:hAnsi="宋体" w:eastAsia="宋体" w:cs="宋体"/>
          <w:color w:val="000000"/>
          <w:sz w:val="34"/>
        </w:rPr>
        <w:t>区级体育赛事认定目录</w:t>
      </w:r>
    </w:p>
    <w:p>
      <w:pPr>
        <w:snapToGrid/>
        <w:spacing w:before="0" w:after="0" w:line="240" w:lineRule="auto"/>
        <w:jc w:val="both"/>
        <w:rPr>
          <w:color w:val="000000"/>
        </w:rPr>
      </w:pPr>
    </w:p>
    <w:tbl>
      <w:tblPr>
        <w:tblStyle w:val="7"/>
        <w:tblW w:w="0" w:type="auto"/>
        <w:tblInd w:w="0" w:type="dxa"/>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Layout w:type="fixed"/>
        <w:tblCellMar>
          <w:top w:w="0" w:type="dxa"/>
          <w:left w:w="108" w:type="dxa"/>
          <w:bottom w:w="0" w:type="dxa"/>
          <w:right w:w="108" w:type="dxa"/>
        </w:tblCellMar>
      </w:tblPr>
      <w:tblGrid>
        <w:gridCol w:w="1110"/>
        <w:gridCol w:w="7380"/>
      </w:tblGrid>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822"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8" w:lineRule="exact"/>
              <w:jc w:val="center"/>
              <w:rPr>
                <w:color w:val="000000"/>
              </w:rPr>
            </w:pPr>
            <w:r>
              <w:rPr>
                <w:rFonts w:ascii="仿宋" w:hAnsi="仿宋" w:eastAsia="仿宋" w:cs="仿宋"/>
                <w:b/>
                <w:color w:val="000000"/>
                <w:sz w:val="30"/>
              </w:rPr>
              <w:t>序号</w:t>
            </w:r>
          </w:p>
        </w:tc>
        <w:tc>
          <w:tcPr>
            <w:tcW w:w="738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66" w:lineRule="exact"/>
              <w:jc w:val="center"/>
              <w:rPr>
                <w:color w:val="000000"/>
              </w:rPr>
            </w:pPr>
            <w:r>
              <w:rPr>
                <w:rFonts w:ascii="仿宋" w:hAnsi="仿宋" w:eastAsia="仿宋" w:cs="仿宋"/>
                <w:b/>
                <w:color w:val="000000"/>
                <w:sz w:val="30"/>
              </w:rPr>
              <w:t>区级比赛名称(线下赛事)</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92" w:lineRule="exact"/>
              <w:jc w:val="center"/>
              <w:rPr>
                <w:color w:val="000000"/>
              </w:rPr>
            </w:pPr>
            <w:r>
              <w:rPr>
                <w:rFonts w:ascii="仿宋" w:hAnsi="仿宋" w:eastAsia="仿宋" w:cs="仿宋"/>
                <w:color w:val="000000"/>
                <w:sz w:val="30"/>
              </w:rPr>
              <w:t>1</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73" w:lineRule="exact"/>
              <w:rPr>
                <w:color w:val="000000"/>
              </w:rPr>
            </w:pPr>
            <w:r>
              <w:rPr>
                <w:rFonts w:ascii="仿宋" w:hAnsi="仿宋" w:eastAsia="仿宋" w:cs="仿宋"/>
                <w:color w:val="000000"/>
                <w:sz w:val="30"/>
              </w:rPr>
              <w:t>宝山区中小学生田径锦标赛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8" w:lineRule="exact"/>
              <w:jc w:val="center"/>
              <w:rPr>
                <w:color w:val="000000"/>
              </w:rPr>
            </w:pPr>
            <w:r>
              <w:rPr>
                <w:rFonts w:ascii="仿宋" w:hAnsi="仿宋" w:eastAsia="仿宋" w:cs="仿宋"/>
                <w:color w:val="000000"/>
                <w:sz w:val="30"/>
              </w:rPr>
              <w:t>2</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8" w:lineRule="exact"/>
              <w:rPr>
                <w:color w:val="000000"/>
              </w:rPr>
            </w:pPr>
            <w:r>
              <w:rPr>
                <w:rFonts w:ascii="仿宋" w:hAnsi="仿宋" w:eastAsia="仿宋" w:cs="仿宋"/>
                <w:color w:val="000000"/>
                <w:sz w:val="30"/>
              </w:rPr>
              <w:t>宝山区中小职校园运动会（田径项目）</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05" w:lineRule="exact"/>
              <w:jc w:val="center"/>
              <w:rPr>
                <w:color w:val="000000"/>
              </w:rPr>
            </w:pPr>
            <w:r>
              <w:rPr>
                <w:rFonts w:ascii="仿宋" w:hAnsi="仿宋" w:eastAsia="仿宋" w:cs="仿宋"/>
                <w:color w:val="000000"/>
                <w:sz w:val="30"/>
              </w:rPr>
              <w:t>3</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宝山区中小学生篮球比赛（五对五）</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92" w:lineRule="exact"/>
              <w:jc w:val="center"/>
              <w:rPr>
                <w:color w:val="000000"/>
              </w:rPr>
            </w:pPr>
            <w:r>
              <w:rPr>
                <w:rFonts w:ascii="仿宋" w:hAnsi="仿宋" w:eastAsia="仿宋" w:cs="仿宋"/>
                <w:color w:val="000000"/>
                <w:sz w:val="30"/>
              </w:rPr>
              <w:t>4</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宝山区中小学生篮球比赛(三对三）</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05" w:lineRule="exact"/>
              <w:jc w:val="center"/>
              <w:rPr>
                <w:color w:val="000000"/>
              </w:rPr>
            </w:pPr>
            <w:r>
              <w:rPr>
                <w:rFonts w:ascii="仿宋" w:hAnsi="仿宋" w:eastAsia="仿宋" w:cs="仿宋"/>
                <w:color w:val="000000"/>
                <w:sz w:val="30"/>
              </w:rPr>
              <w:t>5</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8" w:lineRule="exact"/>
              <w:rPr>
                <w:color w:val="000000"/>
              </w:rPr>
            </w:pPr>
            <w:r>
              <w:rPr>
                <w:rFonts w:ascii="仿宋" w:hAnsi="仿宋" w:eastAsia="仿宋" w:cs="仿宋"/>
                <w:color w:val="000000"/>
                <w:sz w:val="30"/>
              </w:rPr>
              <w:t>宝山区中小学生武术比赛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10" w:lineRule="exact"/>
              <w:jc w:val="center"/>
              <w:rPr>
                <w:color w:val="000000"/>
              </w:rPr>
            </w:pPr>
            <w:r>
              <w:rPr>
                <w:rFonts w:ascii="仿宋" w:hAnsi="仿宋" w:eastAsia="仿宋" w:cs="仿宋"/>
                <w:color w:val="000000"/>
                <w:sz w:val="30"/>
              </w:rPr>
              <w:t>6</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宝山区中小学生乒乓球比赛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05" w:lineRule="exact"/>
              <w:jc w:val="center"/>
              <w:rPr>
                <w:color w:val="000000"/>
              </w:rPr>
            </w:pPr>
            <w:r>
              <w:rPr>
                <w:rFonts w:ascii="仿宋" w:hAnsi="仿宋" w:eastAsia="仿宋" w:cs="仿宋"/>
                <w:color w:val="000000"/>
                <w:sz w:val="30"/>
              </w:rPr>
              <w:t>7</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宝山区中小学生羽毛球比赛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8" w:lineRule="exact"/>
              <w:jc w:val="center"/>
              <w:rPr>
                <w:color w:val="000000"/>
              </w:rPr>
            </w:pPr>
            <w:r>
              <w:rPr>
                <w:rFonts w:ascii="仿宋" w:hAnsi="仿宋" w:eastAsia="仿宋" w:cs="仿宋"/>
                <w:color w:val="000000"/>
                <w:sz w:val="30"/>
              </w:rPr>
              <w:t>8</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宝山区中小学生游泳比赛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5" w:lineRule="exact"/>
              <w:jc w:val="center"/>
              <w:rPr>
                <w:color w:val="000000"/>
              </w:rPr>
            </w:pPr>
            <w:r>
              <w:rPr>
                <w:rFonts w:ascii="仿宋" w:hAnsi="仿宋" w:eastAsia="仿宋" w:cs="仿宋"/>
                <w:color w:val="000000"/>
                <w:sz w:val="30"/>
              </w:rPr>
              <w:t>9</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宝山区中小学生足球比赛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0" w:lineRule="exact"/>
              <w:jc w:val="center"/>
              <w:rPr>
                <w:color w:val="000000"/>
              </w:rPr>
            </w:pPr>
            <w:r>
              <w:rPr>
                <w:rFonts w:ascii="仿宋" w:hAnsi="仿宋" w:eastAsia="仿宋" w:cs="仿宋"/>
                <w:color w:val="000000"/>
                <w:sz w:val="30"/>
              </w:rPr>
              <w:t>10</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宝山区中小学生网球比赛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80" w:lineRule="exact"/>
              <w:jc w:val="center"/>
              <w:rPr>
                <w:color w:val="000000"/>
              </w:rPr>
            </w:pPr>
            <w:r>
              <w:rPr>
                <w:rFonts w:ascii="仿宋" w:hAnsi="仿宋" w:eastAsia="仿宋" w:cs="仿宋"/>
                <w:color w:val="000000"/>
                <w:sz w:val="30"/>
              </w:rPr>
              <w:t>11</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宝山区中小学生手球联赛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64" w:lineRule="exact"/>
              <w:jc w:val="center"/>
              <w:rPr>
                <w:color w:val="000000"/>
              </w:rPr>
            </w:pPr>
            <w:r>
              <w:rPr>
                <w:rFonts w:ascii="仿宋" w:hAnsi="仿宋" w:eastAsia="仿宋" w:cs="仿宋"/>
                <w:color w:val="000000"/>
                <w:sz w:val="30"/>
              </w:rPr>
              <w:t>12</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宝山区中小学生桥牌比赛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92" w:lineRule="exact"/>
              <w:jc w:val="center"/>
              <w:rPr>
                <w:color w:val="000000"/>
              </w:rPr>
            </w:pPr>
            <w:r>
              <w:rPr>
                <w:rFonts w:ascii="仿宋" w:hAnsi="仿宋" w:eastAsia="仿宋" w:cs="仿宋"/>
                <w:color w:val="000000"/>
                <w:sz w:val="30"/>
              </w:rPr>
              <w:t>13</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宝山区中小学生跳踢比赛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10" w:lineRule="exact"/>
              <w:jc w:val="center"/>
              <w:rPr>
                <w:color w:val="000000"/>
              </w:rPr>
            </w:pPr>
            <w:r>
              <w:rPr>
                <w:rFonts w:ascii="仿宋" w:hAnsi="仿宋" w:eastAsia="仿宋" w:cs="仿宋"/>
                <w:color w:val="000000"/>
                <w:sz w:val="30"/>
              </w:rPr>
              <w:t>14</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宝山区中小学生击剑比赛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10" w:lineRule="exact"/>
              <w:jc w:val="center"/>
              <w:rPr>
                <w:color w:val="000000"/>
              </w:rPr>
            </w:pPr>
            <w:r>
              <w:rPr>
                <w:rFonts w:ascii="仿宋" w:hAnsi="仿宋" w:eastAsia="仿宋" w:cs="仿宋"/>
                <w:color w:val="000000"/>
                <w:sz w:val="30"/>
              </w:rPr>
              <w:t>15</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宝山区中小学生啦啦操比赛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39" w:lineRule="exact"/>
              <w:jc w:val="center"/>
              <w:rPr>
                <w:color w:val="000000"/>
              </w:rPr>
            </w:pPr>
            <w:r>
              <w:rPr>
                <w:rFonts w:ascii="仿宋" w:hAnsi="仿宋" w:eastAsia="仿宋" w:cs="仿宋"/>
                <w:color w:val="000000"/>
                <w:sz w:val="30"/>
              </w:rPr>
              <w:t>16</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40" w:lineRule="auto"/>
              <w:rPr>
                <w:color w:val="000000"/>
              </w:rPr>
            </w:pPr>
            <w:r>
              <w:rPr>
                <w:rFonts w:ascii="仿宋" w:hAnsi="仿宋" w:eastAsia="仿宋" w:cs="仿宋"/>
                <w:color w:val="000000"/>
                <w:sz w:val="30"/>
              </w:rPr>
              <w:t>宝山区中小学生跆拳道比赛</w:t>
            </w:r>
          </w:p>
        </w:tc>
      </w:tr>
      <w:tr>
        <w:tblPrEx>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CellMar>
            <w:top w:w="0" w:type="dxa"/>
            <w:left w:w="108" w:type="dxa"/>
            <w:bottom w:w="0" w:type="dxa"/>
            <w:right w:w="108" w:type="dxa"/>
          </w:tblCellMar>
        </w:tblPrEx>
        <w:trPr>
          <w:trHeight w:val="510" w:hRule="atLeast"/>
        </w:trPr>
        <w:tc>
          <w:tcPr>
            <w:tcW w:w="1110" w:type="dxa"/>
            <w:tcBorders>
              <w:top w:val="single" w:color="000000"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310" w:lineRule="exact"/>
              <w:jc w:val="center"/>
              <w:rPr>
                <w:color w:val="000000"/>
              </w:rPr>
            </w:pPr>
            <w:r>
              <w:rPr>
                <w:rFonts w:ascii="仿宋" w:hAnsi="仿宋" w:eastAsia="仿宋" w:cs="仿宋"/>
                <w:color w:val="000000"/>
                <w:sz w:val="30"/>
              </w:rPr>
              <w:t>17</w:t>
            </w:r>
          </w:p>
        </w:tc>
        <w:tc>
          <w:tcPr>
            <w:tcW w:w="7380" w:type="dxa"/>
            <w:tcBorders>
              <w:top w:val="single" w:color="CBCDD1" w:sz="6" w:space="0"/>
              <w:left w:val="single" w:color="000000" w:sz="6" w:space="0"/>
              <w:bottom w:val="single" w:color="000000" w:sz="6" w:space="0"/>
              <w:right w:val="single" w:color="000000" w:sz="6" w:space="0"/>
            </w:tcBorders>
            <w:shd w:val="clear" w:color="auto" w:fill="auto"/>
            <w:tcMar>
              <w:top w:w="0" w:type="dxa"/>
              <w:left w:w="10" w:type="dxa"/>
              <w:bottom w:w="0" w:type="dxa"/>
              <w:right w:w="10" w:type="dxa"/>
            </w:tcMar>
            <w:vAlign w:val="center"/>
          </w:tcPr>
          <w:p>
            <w:pPr>
              <w:snapToGrid/>
              <w:spacing w:before="0" w:after="0" w:line="251" w:lineRule="exact"/>
              <w:rPr>
                <w:color w:val="000000"/>
              </w:rPr>
            </w:pPr>
            <w:r>
              <w:rPr>
                <w:rFonts w:ascii="仿宋" w:hAnsi="仿宋" w:eastAsia="仿宋" w:cs="仿宋"/>
                <w:color w:val="000000"/>
                <w:sz w:val="30"/>
              </w:rPr>
              <w:t>宝山区中小学生三棋比赛（围棋、象棋、国际象棋）</w:t>
            </w:r>
          </w:p>
        </w:tc>
      </w:tr>
    </w:tbl>
    <w:p>
      <w:pPr>
        <w:rPr>
          <w:color w:val="000000"/>
        </w:rPr>
      </w:pPr>
    </w:p>
    <w:sectPr>
      <w:pgSz w:w="11905" w:h="16838"/>
      <w:pgMar w:top="1361" w:right="1418" w:bottom="1361" w:left="1418" w:header="720" w:footer="720"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仿宋_GB2312"/>
    <w:panose1 w:val="00000000000000000000"/>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Monaco">
    <w:altName w:val="DejaVu Math TeX Gyre"/>
    <w:panose1 w:val="00000000000000000000"/>
    <w:charset w:val="00"/>
    <w:family w:val="moder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49"/>
    <w:rsid w:val="00145B75"/>
    <w:rsid w:val="00187CA5"/>
    <w:rsid w:val="001C2ECF"/>
    <w:rsid w:val="002C1849"/>
    <w:rsid w:val="00340D5B"/>
    <w:rsid w:val="00371A80"/>
    <w:rsid w:val="003B1E3D"/>
    <w:rsid w:val="004636C8"/>
    <w:rsid w:val="00481546"/>
    <w:rsid w:val="005B0ADF"/>
    <w:rsid w:val="00680580"/>
    <w:rsid w:val="006C6B6C"/>
    <w:rsid w:val="008B7392"/>
    <w:rsid w:val="00936F5D"/>
    <w:rsid w:val="00B41098"/>
    <w:rsid w:val="00BE3EF7"/>
    <w:rsid w:val="00C83E95"/>
    <w:rsid w:val="00CF0E66"/>
    <w:rsid w:val="00F9057A"/>
    <w:rsid w:val="7AC79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before="60" w:after="60" w:line="312" w:lineRule="auto"/>
    </w:pPr>
    <w:rPr>
      <w:rFonts w:asciiTheme="minorHAnsi" w:hAnsiTheme="minorHAnsi" w:eastAsiaTheme="minorEastAsia" w:cstheme="minorBidi"/>
      <w:color w:val="333333"/>
      <w:kern w:val="2"/>
      <w:sz w:val="22"/>
      <w:szCs w:val="22"/>
      <w:lang w:val="en-US" w:eastAsia="zh-CN" w:bidi="ar-SA"/>
    </w:rPr>
  </w:style>
  <w:style w:type="paragraph" w:styleId="2">
    <w:name w:val="heading 1"/>
    <w:basedOn w:val="1"/>
    <w:next w:val="1"/>
    <w:qFormat/>
    <w:uiPriority w:val="9"/>
    <w:pPr>
      <w:keepNext/>
      <w:keepLines/>
      <w:spacing w:before="0" w:after="0" w:line="408" w:lineRule="auto"/>
      <w:outlineLvl w:val="0"/>
    </w:pPr>
    <w:rPr>
      <w:b/>
      <w:bCs/>
      <w:color w:val="1A1A1A"/>
      <w:sz w:val="36"/>
      <w:szCs w:val="36"/>
    </w:rPr>
  </w:style>
  <w:style w:type="paragraph" w:styleId="3">
    <w:name w:val="heading 2"/>
    <w:basedOn w:val="1"/>
    <w:next w:val="1"/>
    <w:qFormat/>
    <w:uiPriority w:val="9"/>
    <w:pPr>
      <w:keepNext/>
      <w:keepLines/>
      <w:spacing w:before="0" w:after="0" w:line="408" w:lineRule="auto"/>
      <w:outlineLvl w:val="1"/>
    </w:pPr>
    <w:rPr>
      <w:b/>
      <w:bCs/>
      <w:color w:val="1A1A1A"/>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pPr>
      <w:spacing w:before="0" w:after="0" w:line="240" w:lineRule="auto"/>
    </w:pPr>
    <w:rPr>
      <w:sz w:val="18"/>
      <w:szCs w:val="18"/>
    </w:rPr>
  </w:style>
  <w:style w:type="paragraph" w:styleId="5">
    <w:name w:val="Title"/>
    <w:basedOn w:val="1"/>
    <w:next w:val="1"/>
    <w:qFormat/>
    <w:uiPriority w:val="9"/>
    <w:pPr>
      <w:keepNext/>
      <w:keepLines/>
      <w:spacing w:before="0" w:after="0" w:line="408" w:lineRule="auto"/>
      <w:jc w:val="center"/>
      <w:outlineLvl w:val="0"/>
    </w:pPr>
    <w:rPr>
      <w:b/>
      <w:bCs/>
      <w:color w:val="1A1A1A"/>
      <w:sz w:val="48"/>
      <w:szCs w:val="48"/>
    </w:rPr>
  </w:style>
  <w:style w:type="table" w:styleId="7">
    <w:name w:val="Table Grid"/>
    <w:basedOn w:val="6"/>
    <w:qFormat/>
    <w:uiPriority w:val="39"/>
    <w:tblP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
    <w:tcPr>
      <w:vAlign w:val="center"/>
    </w:tc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0">
    <w:name w:val="melo-codeblock-Base-theme-char"/>
    <w:qFormat/>
    <w:uiPriority w:val="0"/>
    <w:rPr>
      <w:rFonts w:ascii="Monaco" w:hAnsi="Monaco" w:eastAsia="Monaco" w:cs="Monaco"/>
      <w:color w:val="000000"/>
      <w:sz w:val="21"/>
    </w:rPr>
  </w:style>
  <w:style w:type="paragraph" w:customStyle="1" w:styleId="11">
    <w:name w:val="melo-codeblock-Base-theme-para"/>
    <w:basedOn w:val="1"/>
    <w:qFormat/>
    <w:uiPriority w:val="0"/>
    <w:pPr>
      <w:spacing w:before="0" w:after="0" w:line="360" w:lineRule="auto"/>
    </w:pPr>
    <w:rPr>
      <w:rFonts w:ascii="Monaco" w:hAnsi="Monaco" w:eastAsia="Monaco" w:cs="Monaco"/>
      <w:color w:val="000000"/>
      <w:sz w:val="21"/>
    </w:rPr>
  </w:style>
  <w:style w:type="character" w:customStyle="1" w:styleId="12">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845</Words>
  <Characters>4823</Characters>
  <Lines>40</Lines>
  <Paragraphs>11</Paragraphs>
  <TotalTime>0</TotalTime>
  <ScaleCrop>false</ScaleCrop>
  <LinksUpToDate>false</LinksUpToDate>
  <CharactersWithSpaces>5657</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2023-03-30T19:51:00Z</dcterms:created>
  <dc:creator>user</dc:creator>
  <cp:lastModifiedBy>user</cp:lastModifiedBy>
  <cp:lastPrinted>2023-03-30T11:59:00Z</cp:lastPrinted>
  <dcterms:modified xsi:type="dcterms:W3CDTF">2023-03-31T10:59:25Z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E28A7DC3EC0C5F8B8D4C2664DFDEEC63</vt:lpwstr>
  </property>
</Properties>
</file>