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150" w:afterAutospacing="0" w:line="750" w:lineRule="atLeast"/>
        <w:ind w:left="0" w:right="0" w:firstLine="0"/>
        <w:jc w:val="center"/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上海市宝山区罗店镇202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年度报告根据《中华人民共和国政府信息公开条例》（以下简称《条例》）、《上海市政府信息公开规定》(以下简称《规定》)、《中华人民共和国政府信息公开工作年度报告格式》的要求编制。本报告包括总体情况、行政机关主动公开政府信息情况、行政机关收到和处理政府信息公开申请情况、因政府信息公开工作被申请行政复议和行政诉讼情况、政府信息公开工作存在的主要问题及改进情况、其他需要报告的事项等六大部分。本年度报告中所列数据统计期限从2022年1月1日起至12月31日止。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积极做好主动公开工作，切实满足人民群众获取政府信息的合理需求。202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年主动公开政府信息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条，其中公文类政府信息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条，全文电子化率达100%，主动公开率100%。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二是切实做好财政领域信息公开，主动向社会公开年度镇财政单位预算、单位决算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专项补助资金分配结果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和企业财政扶持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条。三是落实人大建议提案办理结果情况公开，本年度公开政协提案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件。四是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开拓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政务公开形式，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一网通办直通车  让“智慧”赋能服务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政府开放日活动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以“开放”为媒介，进一步拉近政府与民众的距离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我镇不断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化申请受理、审查、处理、答复等各个环节，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进一步提升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质量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共受理政府信息公开申请1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件，上年结转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依申请公开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数量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完成答复1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件，其中7件予以公开。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未产生与信息公开有关的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行政复议、行政诉讼情况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主要领导高度重视政府信息公开工作，将政府信息公开工作列入重要议事日程。专门配备了1名全职工作人员、2名兼职工作人员，做到有领导分管、有部门负责、有专人管理；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我镇持续优化政府信息管理、信息发布、解读回应、依申请公开、公众参与、监督考核等工作流程，促进工作标准化、高效化；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建立健全政府信息公开审查机制，对拟主动公开的政府信息，均严格履行保密审查手续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对不予公开的政府信息进行定期评估审查，对因情势变化可以公开的政府信息予以公开。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（四）平台建设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我镇积极配合区政府加强互联网政府信息公开平台建设，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安排专人负责主动公开专栏的日常检查、维护，确保内容及时更新，杜绝错链、断链和内容混杂。2022年，我镇按要求优化了本单位政务公开标准目录，使信息公开栏目系统更完备，分类更清晰。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此外，我镇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要求完成了政务新媒体各项工作部署。出台了《罗店镇关于进一步加强信息工作的实施办法》等文件，对材料报送重点及要求、信息工作监督机制、信息工作保障等作出规定。多次召开政务新媒体工作会议，作出“一个月一通报，年末一总结”要求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确保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政务新媒体各项工作高效、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有序推进政府信息公开工作，罗店镇人民政府加强政府信息公开工作机构建设，明确行政主要领导总负责，分管行政的副镇长为分管领导。定期组织相关工作人员学习关于政府信息公开工作会议和文件精神，提升专业水平，切实保障政府信息公开各项工作顺利开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outlineLvl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377" w:tblpY="735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4"/>
        <w:gridCol w:w="2242"/>
        <w:gridCol w:w="152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740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信息内容</w:t>
            </w:r>
          </w:p>
        </w:tc>
        <w:tc>
          <w:tcPr>
            <w:tcW w:w="224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本年制发件数</w:t>
            </w:r>
          </w:p>
        </w:tc>
        <w:tc>
          <w:tcPr>
            <w:tcW w:w="152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本年废止件数</w:t>
            </w:r>
          </w:p>
        </w:tc>
        <w:tc>
          <w:tcPr>
            <w:tcW w:w="22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规章</w:t>
            </w:r>
          </w:p>
        </w:tc>
        <w:tc>
          <w:tcPr>
            <w:tcW w:w="2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规范性文件</w:t>
            </w:r>
          </w:p>
        </w:tc>
        <w:tc>
          <w:tcPr>
            <w:tcW w:w="22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740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信息内容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行政许可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740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信息内容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行政处罚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行政强制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740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信息内容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72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行政事业性收费</w:t>
            </w:r>
          </w:p>
        </w:tc>
        <w:tc>
          <w:tcPr>
            <w:tcW w:w="6016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0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762"/>
        <w:gridCol w:w="1863"/>
        <w:gridCol w:w="726"/>
        <w:gridCol w:w="778"/>
        <w:gridCol w:w="810"/>
        <w:gridCol w:w="705"/>
        <w:gridCol w:w="772"/>
        <w:gridCol w:w="683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3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自然人</w:t>
            </w:r>
          </w:p>
        </w:tc>
        <w:tc>
          <w:tcPr>
            <w:tcW w:w="37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法人或其他组织</w:t>
            </w:r>
          </w:p>
        </w:tc>
        <w:tc>
          <w:tcPr>
            <w:tcW w:w="8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商业企业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科研机构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社会公益组织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法律服务机构</w:t>
            </w:r>
          </w:p>
        </w:tc>
        <w:tc>
          <w:tcPr>
            <w:tcW w:w="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8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1.属于国家秘密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ab/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76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（七）总计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481" w:tblpY="102"/>
        <w:tblOverlap w:val="never"/>
        <w:tblW w:w="9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8"/>
        <w:gridCol w:w="639"/>
        <w:gridCol w:w="639"/>
        <w:gridCol w:w="637"/>
        <w:gridCol w:w="1"/>
        <w:gridCol w:w="639"/>
        <w:gridCol w:w="638"/>
        <w:gridCol w:w="639"/>
        <w:gridCol w:w="639"/>
        <w:gridCol w:w="637"/>
        <w:gridCol w:w="1"/>
        <w:gridCol w:w="638"/>
        <w:gridCol w:w="639"/>
        <w:gridCol w:w="639"/>
        <w:gridCol w:w="639"/>
        <w:gridCol w:w="63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1" w:hRule="atLeast"/>
          <w:jc w:val="center"/>
        </w:trPr>
        <w:tc>
          <w:tcPr>
            <w:tcW w:w="3192" w:type="dxa"/>
            <w:gridSpan w:val="5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行政复议</w:t>
            </w:r>
          </w:p>
        </w:tc>
        <w:tc>
          <w:tcPr>
            <w:tcW w:w="6388" w:type="dxa"/>
            <w:gridSpan w:val="1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" w:type="dxa"/>
          <w:trHeight w:val="679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3192" w:type="dxa"/>
            <w:gridSpan w:val="5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未经复议直接起诉</w:t>
            </w:r>
          </w:p>
        </w:tc>
        <w:tc>
          <w:tcPr>
            <w:tcW w:w="3195" w:type="dxa"/>
            <w:gridSpan w:val="6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38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38" w:type="dxa"/>
            <w:gridSpan w:val="2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3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8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8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3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  <w:tc>
          <w:tcPr>
            <w:tcW w:w="64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vertAlign w:val="baseline"/>
                <w:lang w:val="en-US"/>
              </w:rPr>
              <w:t>0</w:t>
            </w:r>
          </w:p>
        </w:tc>
      </w:tr>
    </w:tbl>
    <w:p>
      <w:pPr>
        <w:numPr>
          <w:ilvl w:val="0"/>
          <w:numId w:val="0"/>
        </w:numPr>
        <w:ind w:leftChars="0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今年，我镇信息公开工作更加规范、高效，但仍存在着一定不足，主要表现在公开信息内容不够丰富，工作人员业务水平需进一步提高，长效工作机制建设需要完善。明年我镇将以社会需求为导向充实公开内容，在信息提供中强化服务意识；继续建设长效工作机制并加强工作人员培训，使政府信息公开工作经常化、制度化、信息化。</w:t>
      </w:r>
    </w:p>
    <w:p>
      <w:pPr>
        <w:numPr>
          <w:ilvl w:val="0"/>
          <w:numId w:val="0"/>
        </w:numPr>
        <w:ind w:leftChars="0"/>
        <w:outlineLvl w:val="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我镇没有其它需要报告的事项。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6DD5"/>
    <w:rsid w:val="00AC7FF0"/>
    <w:rsid w:val="04A1394D"/>
    <w:rsid w:val="0B6D7B9D"/>
    <w:rsid w:val="14E76DD5"/>
    <w:rsid w:val="26816904"/>
    <w:rsid w:val="2BA808B7"/>
    <w:rsid w:val="2DBC4A29"/>
    <w:rsid w:val="37196E15"/>
    <w:rsid w:val="37E231D8"/>
    <w:rsid w:val="3AC31317"/>
    <w:rsid w:val="3D51458D"/>
    <w:rsid w:val="41B9197F"/>
    <w:rsid w:val="45B86137"/>
    <w:rsid w:val="4E8F68B7"/>
    <w:rsid w:val="563D6CA9"/>
    <w:rsid w:val="615A1AE7"/>
    <w:rsid w:val="65243270"/>
    <w:rsid w:val="73A82B32"/>
    <w:rsid w:val="76E15292"/>
    <w:rsid w:val="7D862056"/>
    <w:rsid w:val="7D934F09"/>
    <w:rsid w:val="7E3B2759"/>
    <w:rsid w:val="7E50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2023-01-10T01:43:00Z</dcterms:created>
  <dc:creator>梁继文</dc:creator>
  <cp:lastModifiedBy>梁继文</cp:lastModifiedBy>
  <cp:lastPrinted>2023-01-19T05:38:00Z</cp:lastPrinted>
  <dcterms:modified xsi:type="dcterms:W3CDTF">2023-01-19T06:51:50Z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