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692" w:tblpY="2131"/>
        <w:tblOverlap w:val="never"/>
        <w:tblW w:w="90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校园文化建设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上海市宝山区马泾桥新村幼儿园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rPr>
          <w:trHeight w:val="567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C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rPr>
          <w:trHeight w:val="567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rPr>
          <w:trHeight w:val="567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rPr>
          <w:trHeight w:val="567" w:hRule="exact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rPr>
          <w:trHeight w:val="300" w:hRule="exact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rPr>
          <w:trHeight w:val="597" w:hRule="exact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满足新的建设标准，提高教学环境的舒适度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按新建设标准、提高了教学环境的舒适度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rPr>
          <w:trHeight w:val="567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工程建设完成情况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567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rPr>
          <w:trHeight w:val="567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567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567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567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B05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B050"/>
                <w:kern w:val="0"/>
                <w:sz w:val="18"/>
                <w:szCs w:val="18"/>
              </w:rPr>
              <w:t>制度更加完善</w:t>
            </w:r>
          </w:p>
        </w:tc>
      </w:tr>
      <w:tr>
        <w:trPr>
          <w:trHeight w:val="1088" w:hRule="exact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B05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B050"/>
                <w:kern w:val="0"/>
                <w:sz w:val="18"/>
                <w:szCs w:val="18"/>
              </w:rPr>
              <w:t>进一步提升满意度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00B05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B05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6EFD7A33"/>
    <w:rsid w:val="7C4D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4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张虹</cp:lastModifiedBy>
  <dcterms:modified xsi:type="dcterms:W3CDTF">2021-09-09T02:07:25Z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B803267CDC2B4BD1AB240A56523915F7</vt:lpwstr>
  </property>
</Properties>
</file>