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德育专项二（校外教育）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通河新村第二小学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项目完成率达到1</w:t>
            </w: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  <w:t>00%</w:t>
            </w: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，使教师和学生在活动中提高个人素养、科学素养，使家校更融洽。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全部完成，家长满意度1</w:t>
            </w: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  <w:t>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资金使用的合规性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合规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合规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项目设立的规范性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财务制度执行的有效性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项目制度有效性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项目计划不够完善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绩效目标合理性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资金使用的合规性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合规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合规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公益性产品传播完成及时性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项目制度健全性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人力资源建设情况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群体满意度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进一步提升满意度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减免教科书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通河新村第二小学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落实义务教育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相关政策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免去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本市城乡义务教育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书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费，保障学校教学任务正常开展，义务教育学校正常运转。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项目执行率达到100%，预算管理有效。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义务教育免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书费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房屋建筑物设备维护率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仪器设备合格率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教师培训费占比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&gt;=5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学生学业完成率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教师培训合格率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教学用品购置及时率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教学设施维修及时性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项目设立的规范性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项目管理制度有效性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财务制度健全性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资金使用的合规性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合规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合规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绩效目标合理性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满足义务教育经费需求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计划不够严密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义务教育政策普及率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满足义务教育经费需求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义务教育学校正常运转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正常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正常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&gt;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=85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&gt;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=85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进一步提升满意度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&gt;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=85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&gt;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=85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7E"/>
    <w:rsid w:val="00171748"/>
    <w:rsid w:val="00521444"/>
    <w:rsid w:val="005B0D4A"/>
    <w:rsid w:val="005E76C0"/>
    <w:rsid w:val="008C307E"/>
    <w:rsid w:val="00903990"/>
    <w:rsid w:val="00A74091"/>
    <w:rsid w:val="00EF5468"/>
    <w:rsid w:val="04113AA8"/>
    <w:rsid w:val="1E435A16"/>
    <w:rsid w:val="66E312FC"/>
    <w:rsid w:val="66EF0DFD"/>
    <w:rsid w:val="67005F4E"/>
    <w:rsid w:val="6A2D07AB"/>
    <w:rsid w:val="7763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144</Words>
  <Characters>822</Characters>
  <Lines>6</Lines>
  <Paragraphs>1</Paragraphs>
  <TotalTime>0</TotalTime>
  <ScaleCrop>false</ScaleCrop>
  <LinksUpToDate>false</LinksUpToDate>
  <CharactersWithSpaces>965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hi</cp:lastModifiedBy>
  <dcterms:modified xsi:type="dcterms:W3CDTF">2021-09-13T06:14:06Z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EC71CADD66CF4C0D81C5307D2A93FB09</vt:lpwstr>
  </property>
</Properties>
</file>