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016"/>
        <w:gridCol w:w="826"/>
        <w:gridCol w:w="1134"/>
        <w:gridCol w:w="650"/>
        <w:gridCol w:w="675"/>
        <w:gridCol w:w="581"/>
        <w:gridCol w:w="646"/>
        <w:gridCol w:w="425"/>
        <w:gridCol w:w="343"/>
        <w:gridCol w:w="508"/>
        <w:gridCol w:w="7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学区办公经费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 宝山区教育局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上海市宝山区海滨三村幼儿园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150000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150000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在项目实施期间落实城乡教育经费保障机制，保障教师培训的正常进行和房屋、建筑物及设施设备的定期维护等，保障学区工作的正常运转。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32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已经按照目标全部完成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办公经费完成情况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办公用品合格率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办公用品购置及时性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对学前教育的提升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对学前教育的长效管理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长效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长效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经费管理制度的健全性</w:t>
            </w:r>
          </w:p>
          <w:p>
            <w:pPr>
              <w:widowControl/>
              <w:spacing w:line="240" w:lineRule="exact"/>
              <w:ind w:firstLine="1080" w:firstLineChars="6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和有效性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制度更加完善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各学校满意度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》=85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进一步提升满意度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4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307E"/>
    <w:rsid w:val="00521444"/>
    <w:rsid w:val="008C307E"/>
    <w:rsid w:val="05435505"/>
    <w:rsid w:val="2FFE7D18"/>
    <w:rsid w:val="3CFE4212"/>
    <w:rsid w:val="41632832"/>
    <w:rsid w:val="5ACF6A56"/>
    <w:rsid w:val="62513097"/>
    <w:rsid w:val="712E0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帅妈</cp:lastModifiedBy>
  <dcterms:modified xsi:type="dcterms:W3CDTF">2021-09-13T01:49:15Z</dcterms:modified>
  <dc:title>财政项目支出绩效自评表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678A17F7F0894E21A9D8C574F727B60A</vt:lpwstr>
  </property>
</Properties>
</file>