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0" w:type="dxa"/>
        <w:jc w:val="center"/>
        <w:tblLayout w:type="fixed"/>
        <w:tblCellMar>
          <w:top w:w="0" w:type="dxa"/>
          <w:left w:w="108" w:type="dxa"/>
          <w:bottom w:w="0" w:type="dxa"/>
          <w:right w:w="108" w:type="dxa"/>
        </w:tblCellMar>
      </w:tblPr>
      <w:tblGrid>
        <w:gridCol w:w="588"/>
        <w:gridCol w:w="980"/>
        <w:gridCol w:w="1244"/>
        <w:gridCol w:w="598"/>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财政项目支出绩效自评表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w:t>
            </w:r>
            <w:r>
              <w:rPr>
                <w:rFonts w:ascii="宋体" w:hAnsi="宋体" w:eastAsia="宋体" w:cs="宋体"/>
                <w:color w:val="FF0000"/>
                <w:kern w:val="0"/>
                <w:sz w:val="22"/>
                <w:szCs w:val="22"/>
              </w:rPr>
              <w:t>2020</w:t>
            </w:r>
            <w:r>
              <w:rPr>
                <w:rFonts w:hint="eastAsia" w:ascii="宋体" w:hAnsi="宋体" w:eastAsia="宋体" w:cs="宋体"/>
                <w:color w:val="FF0000"/>
                <w:kern w:val="0"/>
                <w:sz w:val="22"/>
                <w:szCs w:val="22"/>
              </w:rPr>
              <w:t>年度</w:t>
            </w:r>
            <w:r>
              <w:rPr>
                <w:rFonts w:hint="eastAsia" w:ascii="宋体" w:hAnsi="宋体" w:eastAsia="宋体" w:cs="宋体"/>
                <w:kern w:val="0"/>
                <w:sz w:val="22"/>
                <w:szCs w:val="22"/>
              </w:rPr>
              <w:t>）</w:t>
            </w:r>
          </w:p>
        </w:tc>
      </w:tr>
      <w:tr>
        <w:tblPrEx>
          <w:tblCellMar>
            <w:top w:w="0" w:type="dxa"/>
            <w:left w:w="108" w:type="dxa"/>
            <w:bottom w:w="0" w:type="dxa"/>
            <w:right w:w="108" w:type="dxa"/>
          </w:tblCellMar>
        </w:tblPrEx>
        <w:trPr>
          <w:trHeight w:val="533"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办公费项目</w:t>
            </w:r>
          </w:p>
        </w:tc>
      </w:tr>
      <w:tr>
        <w:tblPrEx>
          <w:tblCellMar>
            <w:top w:w="0" w:type="dxa"/>
            <w:left w:w="108" w:type="dxa"/>
            <w:bottom w:w="0" w:type="dxa"/>
            <w:right w:w="108" w:type="dxa"/>
          </w:tblCellMar>
        </w:tblPrEx>
        <w:trPr>
          <w:trHeight w:val="533"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eastAsia="zh-CN"/>
              </w:rPr>
              <w:t>上海市宝山区教育局</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上海市宝山区水产路小学</w:t>
            </w:r>
          </w:p>
        </w:tc>
      </w:tr>
      <w:tr>
        <w:tblPrEx>
          <w:tblCellMar>
            <w:top w:w="0" w:type="dxa"/>
            <w:left w:w="108" w:type="dxa"/>
            <w:bottom w:w="0" w:type="dxa"/>
            <w:right w:w="108" w:type="dxa"/>
          </w:tblCellMar>
        </w:tblPrEx>
        <w:trPr>
          <w:trHeight w:val="533" w:hRule="atLeas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533" w:hRule="atLeas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b/>
                <w:color w:val="FF0000"/>
                <w:kern w:val="0"/>
                <w:sz w:val="18"/>
                <w:szCs w:val="18"/>
              </w:rPr>
            </w:pPr>
            <w:r>
              <w:rPr>
                <w:rFonts w:hint="eastAsia" w:ascii="宋体" w:hAnsi="宋体" w:eastAsia="宋体" w:cs="宋体"/>
                <w:b/>
                <w:color w:val="FF0000"/>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533" w:hRule="atLeas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533" w:hRule="atLeas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533" w:hRule="atLeas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533" w:hRule="atLeas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533" w:hRule="atLeas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ind w:firstLine="361" w:firstLineChars="200"/>
              <w:jc w:val="left"/>
              <w:rPr>
                <w:rFonts w:hint="eastAsia" w:ascii="宋体" w:hAnsi="宋体" w:eastAsia="宋体" w:cs="宋体"/>
                <w:b/>
                <w:color w:val="FF0000"/>
                <w:kern w:val="0"/>
                <w:sz w:val="18"/>
                <w:szCs w:val="18"/>
                <w:lang w:eastAsia="zh-CN"/>
              </w:rPr>
            </w:pPr>
            <w:r>
              <w:rPr>
                <w:rFonts w:hint="eastAsia" w:ascii="宋体" w:hAnsi="宋体" w:eastAsia="宋体" w:cs="宋体"/>
                <w:b/>
                <w:color w:val="FF0000"/>
                <w:kern w:val="0"/>
                <w:sz w:val="18"/>
                <w:szCs w:val="18"/>
                <w:lang w:eastAsia="zh-CN"/>
              </w:rPr>
              <w:t>通过使用义务教育经费保障机制，对本市城乡义务教育学生免除学杂费，保障学校教学任务的正常开展及义务教育学校的正常运转。</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b/>
                <w:color w:val="FF0000"/>
                <w:kern w:val="0"/>
                <w:sz w:val="18"/>
                <w:szCs w:val="18"/>
                <w:lang w:eastAsia="zh-CN"/>
              </w:rPr>
            </w:pPr>
            <w:r>
              <w:rPr>
                <w:rFonts w:hint="eastAsia" w:ascii="宋体" w:hAnsi="宋体" w:eastAsia="宋体" w:cs="宋体"/>
                <w:b/>
                <w:color w:val="FF0000"/>
                <w:kern w:val="0"/>
                <w:sz w:val="18"/>
                <w:szCs w:val="18"/>
                <w:lang w:eastAsia="zh-CN"/>
              </w:rPr>
              <w:t>对学校教学任务的正常开展及义务教育学校的正常运转都得到了很好的保障。</w:t>
            </w:r>
          </w:p>
        </w:tc>
      </w:tr>
      <w:tr>
        <w:tblPrEx>
          <w:tblCellMar>
            <w:top w:w="0" w:type="dxa"/>
            <w:left w:w="108" w:type="dxa"/>
            <w:bottom w:w="0" w:type="dxa"/>
            <w:right w:w="108" w:type="dxa"/>
          </w:tblCellMar>
        </w:tblPrEx>
        <w:trPr>
          <w:trHeight w:val="533" w:hRule="atLeas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24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p>
            <w:pPr>
              <w:widowControl/>
              <w:spacing w:line="240" w:lineRule="exact"/>
              <w:jc w:val="center"/>
              <w:rPr>
                <w:rFonts w:hint="eastAsia" w:ascii="宋体" w:hAnsi="宋体" w:eastAsia="宋体" w:cs="宋体"/>
                <w:b/>
                <w:color w:val="FF0000"/>
                <w:kern w:val="0"/>
                <w:sz w:val="18"/>
                <w:szCs w:val="18"/>
              </w:rPr>
            </w:pPr>
            <w:r>
              <w:rPr>
                <w:rFonts w:ascii="宋体" w:hAnsi="宋体" w:eastAsia="宋体" w:cs="宋体"/>
                <w:b/>
                <w:color w:val="FF0000"/>
                <w:kern w:val="0"/>
                <w:sz w:val="18"/>
                <w:szCs w:val="18"/>
              </w:rPr>
              <w:t>（</w:t>
            </w:r>
            <w:r>
              <w:rPr>
                <w:rFonts w:hint="eastAsia" w:ascii="宋体" w:hAnsi="宋体" w:eastAsia="宋体" w:cs="宋体"/>
                <w:b/>
                <w:color w:val="FF0000"/>
                <w:kern w:val="0"/>
                <w:sz w:val="18"/>
                <w:szCs w:val="18"/>
              </w:rPr>
              <w:t>50分）</w:t>
            </w:r>
          </w:p>
        </w:tc>
        <w:tc>
          <w:tcPr>
            <w:tcW w:w="1244"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项目完成情况</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完成</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完成</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4"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义务教育在籍学生免学杂费率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4"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房屋、建筑物及设备维护率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4"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仪器设备维护率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4"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义务教育学校正常运转</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正常</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正常</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4"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教育教学服务器购置及时性</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4"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教学设施维修及时性</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4"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项目完成及时性</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p>
            <w:pPr>
              <w:widowControl/>
              <w:spacing w:line="240" w:lineRule="exact"/>
              <w:jc w:val="center"/>
              <w:rPr>
                <w:rFonts w:ascii="宋体" w:hAnsi="宋体" w:eastAsia="宋体" w:cs="宋体"/>
                <w:kern w:val="0"/>
                <w:sz w:val="18"/>
                <w:szCs w:val="18"/>
              </w:rPr>
            </w:pPr>
            <w:r>
              <w:rPr>
                <w:rFonts w:ascii="宋体" w:hAnsi="宋体" w:eastAsia="宋体" w:cs="宋体"/>
                <w:b/>
                <w:color w:val="FF0000"/>
                <w:kern w:val="0"/>
                <w:sz w:val="18"/>
                <w:szCs w:val="18"/>
              </w:rPr>
              <w:t>（30</w:t>
            </w:r>
            <w:r>
              <w:rPr>
                <w:rFonts w:hint="eastAsia" w:ascii="宋体" w:hAnsi="宋体" w:eastAsia="宋体" w:cs="宋体"/>
                <w:b/>
                <w:color w:val="FF0000"/>
                <w:kern w:val="0"/>
                <w:sz w:val="18"/>
                <w:szCs w:val="18"/>
              </w:rPr>
              <w:t>分）</w:t>
            </w:r>
          </w:p>
        </w:tc>
        <w:tc>
          <w:tcPr>
            <w:tcW w:w="1244"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满足学校基本经费需求</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满足</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满足</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义务教育政策学生及家长普及率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eastAsia="zh-CN"/>
              </w:rPr>
              <w:t>义务教育政策解读范围需进一步扩大</w:t>
            </w: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4"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长效保障机制健全性</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健全</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健全</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制度需要进一步完善</w:t>
            </w:r>
          </w:p>
        </w:tc>
      </w:tr>
      <w:tr>
        <w:tblPrEx>
          <w:tblCellMar>
            <w:top w:w="0" w:type="dxa"/>
            <w:left w:w="108" w:type="dxa"/>
            <w:bottom w:w="0" w:type="dxa"/>
            <w:right w:w="108" w:type="dxa"/>
          </w:tblCellMar>
        </w:tblPrEx>
        <w:trPr>
          <w:trHeight w:val="533"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r>
              <w:rPr>
                <w:rFonts w:ascii="宋体" w:hAnsi="宋体" w:eastAsia="宋体" w:cs="宋体"/>
                <w:b/>
                <w:color w:val="FF0000"/>
                <w:kern w:val="0"/>
                <w:sz w:val="18"/>
                <w:szCs w:val="18"/>
              </w:rPr>
              <w:t>（1</w:t>
            </w:r>
            <w:r>
              <w:rPr>
                <w:rFonts w:hint="eastAsia" w:ascii="宋体" w:hAnsi="宋体" w:eastAsia="宋体" w:cs="宋体"/>
                <w:b/>
                <w:color w:val="FF0000"/>
                <w:kern w:val="0"/>
                <w:sz w:val="18"/>
                <w:szCs w:val="18"/>
              </w:rPr>
              <w:t>0分）</w:t>
            </w:r>
          </w:p>
        </w:tc>
        <w:tc>
          <w:tcPr>
            <w:tcW w:w="1244"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016"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教师及学生满意度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&gt;=85%</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满意</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需进一步提升满意度</w:t>
            </w:r>
          </w:p>
        </w:tc>
      </w:tr>
      <w:tr>
        <w:tblPrEx>
          <w:tblCellMar>
            <w:top w:w="0" w:type="dxa"/>
            <w:left w:w="108" w:type="dxa"/>
            <w:bottom w:w="0" w:type="dxa"/>
            <w:right w:w="108" w:type="dxa"/>
          </w:tblCellMar>
        </w:tblPrEx>
        <w:trPr>
          <w:trHeight w:val="533" w:hRule="atLeas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b/>
                <w:color w:val="FF0000"/>
                <w:kern w:val="0"/>
                <w:sz w:val="18"/>
                <w:szCs w:val="18"/>
              </w:rPr>
            </w:pPr>
            <w:r>
              <w:rPr>
                <w:rFonts w:ascii="宋体" w:hAnsi="宋体" w:eastAsia="宋体" w:cs="宋体"/>
                <w:b/>
                <w:color w:val="FF0000"/>
                <w:kern w:val="0"/>
                <w:sz w:val="18"/>
                <w:szCs w:val="18"/>
              </w:rPr>
              <w:t>90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91</w:t>
            </w:r>
            <w:bookmarkStart w:id="0" w:name="_GoBack"/>
            <w:bookmarkEnd w:id="0"/>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07E"/>
    <w:rsid w:val="00521444"/>
    <w:rsid w:val="008C307E"/>
    <w:rsid w:val="04E905FC"/>
    <w:rsid w:val="506C4774"/>
    <w:rsid w:val="7148513F"/>
    <w:rsid w:val="7F957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104</Words>
  <Characters>599</Characters>
  <Lines>4</Lines>
  <Paragraphs>1</Paragraphs>
  <TotalTime>49</TotalTime>
  <ScaleCrop>false</ScaleCrop>
  <LinksUpToDate>false</LinksUpToDate>
  <CharactersWithSpaces>702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2021-09-09T00:42:00Z</dcterms:created>
  <dc:creator>jck-gh</dc:creator>
  <cp:lastModifiedBy>Administrator</cp:lastModifiedBy>
  <cp:lastPrinted>2021-09-09T03:30:26Z</cp:lastPrinted>
  <dcterms:modified xsi:type="dcterms:W3CDTF">2021-09-09T03:45:02Z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66C8C479A81E4DE1A7AA4D65E29840FA</vt:lpwstr>
  </property>
</Properties>
</file>