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752"/>
        <w:gridCol w:w="790"/>
        <w:gridCol w:w="1280"/>
        <w:gridCol w:w="1134"/>
        <w:gridCol w:w="356"/>
        <w:gridCol w:w="778"/>
        <w:gridCol w:w="851"/>
        <w:gridCol w:w="283"/>
        <w:gridCol w:w="284"/>
        <w:gridCol w:w="425"/>
        <w:gridCol w:w="142"/>
        <w:gridCol w:w="709"/>
        <w:gridCol w:w="708"/>
      </w:tblGrid>
      <w:tr w:rsidR="00826D70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D70" w:rsidRDefault="009D3A4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26D70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26D70" w:rsidRDefault="009D3A4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26D70">
        <w:trPr>
          <w:trHeight w:hRule="exact" w:val="300"/>
          <w:jc w:val="center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项目名称</w:t>
            </w:r>
          </w:p>
        </w:tc>
        <w:tc>
          <w:tcPr>
            <w:tcW w:w="77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B2168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  <w:t>基础建设项目</w:t>
            </w:r>
          </w:p>
        </w:tc>
      </w:tr>
      <w:tr w:rsidR="00826D70">
        <w:trPr>
          <w:trHeight w:hRule="exact" w:val="300"/>
          <w:jc w:val="center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主管部门</w:t>
            </w:r>
          </w:p>
        </w:tc>
        <w:tc>
          <w:tcPr>
            <w:tcW w:w="43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br/>
              <w:t>（万元）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得分</w:t>
            </w:r>
          </w:p>
        </w:tc>
      </w:tr>
      <w:tr w:rsidR="00826D70">
        <w:trPr>
          <w:trHeight w:hRule="exact" w:val="300"/>
          <w:jc w:val="center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21926.42745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21926.42745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21926.42745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10</w:t>
            </w:r>
          </w:p>
        </w:tc>
      </w:tr>
      <w:tr w:rsidR="00826D70">
        <w:trPr>
          <w:trHeight w:hRule="exact" w:val="300"/>
          <w:jc w:val="center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21926.42745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21926.42745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21926.42745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—</w:t>
            </w:r>
          </w:p>
        </w:tc>
      </w:tr>
      <w:tr w:rsidR="00826D70">
        <w:trPr>
          <w:trHeight w:hRule="exact" w:val="300"/>
          <w:jc w:val="center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—</w:t>
            </w:r>
          </w:p>
        </w:tc>
      </w:tr>
      <w:tr w:rsidR="00826D70">
        <w:trPr>
          <w:trHeight w:hRule="exact" w:val="300"/>
          <w:jc w:val="center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—</w:t>
            </w: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26D70">
        <w:trPr>
          <w:trHeight w:hRule="exact" w:val="170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rPr>
                <w:rFonts w:ascii="宋体" w:eastAsia="宋体" w:hAnsi="宋体" w:cs="宋体"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8"/>
                <w:szCs w:val="18"/>
              </w:rPr>
              <w:t>为解决校内大楼基础设施老旧、破损脱落等情况，消除安全隐患，提升学校整体教学环境及设施，促进教育资源更加优质均衡发展，满足学校师生教学学习需求，提高教学环境的舒适度，组织实施修缮工程项目。</w:t>
            </w:r>
          </w:p>
          <w:p w:rsidR="00826D70" w:rsidRDefault="009D3A4A">
            <w:pPr>
              <w:widowControl/>
              <w:spacing w:line="240" w:lineRule="exact"/>
              <w:rPr>
                <w:rFonts w:ascii="宋体" w:eastAsia="宋体" w:hAnsi="宋体" w:cs="宋体"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8"/>
                <w:szCs w:val="18"/>
              </w:rPr>
              <w:t>2020年预期完成28项大修工程，8项截污纳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8"/>
                <w:szCs w:val="18"/>
              </w:rPr>
              <w:t>管改造</w:t>
            </w:r>
            <w:proofErr w:type="gramEnd"/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8"/>
                <w:szCs w:val="18"/>
              </w:rPr>
              <w:t>工程，110余项小修工程等项目的招标和建设工作。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rPr>
                <w:rFonts w:ascii="宋体" w:eastAsia="宋体" w:hAnsi="宋体" w:cs="宋体"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8"/>
                <w:szCs w:val="18"/>
              </w:rPr>
              <w:t>2020年全年根据各单位申请及批复情况，实际完成了28项大修工程，8项截污纳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8"/>
                <w:szCs w:val="18"/>
              </w:rPr>
              <w:t>管改造</w:t>
            </w:r>
            <w:proofErr w:type="gramEnd"/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8"/>
                <w:szCs w:val="18"/>
              </w:rPr>
              <w:t>工程，110余项小修工程等项目的招标和建设工作，年度工作计划完成率100%。</w:t>
            </w:r>
          </w:p>
        </w:tc>
      </w:tr>
      <w:tr w:rsidR="00826D70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指标1：大修工程建设完工率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tabs>
                <w:tab w:val="center" w:pos="1277"/>
              </w:tabs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8"/>
                <w:szCs w:val="18"/>
              </w:rPr>
              <w:t>小修工程建设完工率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指标1：工程验收通过率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指标1：工程完工及时性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指标2：竣工结算及时性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指标1：成本控制有效性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有效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指标1：校内积水情况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减少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减少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指标2：学校办学条件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改善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改善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143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指标1：长效管理机制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完善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完善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在协调招投标、监管第三方建设单位等环节仍有改进空间，以提升工作效率。</w:t>
            </w: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指标2：学校硬件设施配置水平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指标1：学生满意度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指标2：教师满意度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26D70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9D3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88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D70" w:rsidRDefault="00826D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826D70" w:rsidRDefault="00826D70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p w:rsidR="00F935AC" w:rsidRDefault="00F935AC">
      <w:pPr>
        <w:rPr>
          <w:rFonts w:hint="eastAsi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752"/>
        <w:gridCol w:w="790"/>
        <w:gridCol w:w="1280"/>
        <w:gridCol w:w="1134"/>
        <w:gridCol w:w="356"/>
        <w:gridCol w:w="778"/>
        <w:gridCol w:w="851"/>
        <w:gridCol w:w="283"/>
        <w:gridCol w:w="284"/>
        <w:gridCol w:w="425"/>
        <w:gridCol w:w="142"/>
        <w:gridCol w:w="709"/>
        <w:gridCol w:w="708"/>
      </w:tblGrid>
      <w:tr w:rsidR="00F935AC" w:rsidTr="00C51DCC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35AC" w:rsidRDefault="00F935AC" w:rsidP="00C51DCC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F935AC" w:rsidTr="00C51DCC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935AC" w:rsidRDefault="00F935AC" w:rsidP="00C51DC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项目名称</w:t>
            </w:r>
          </w:p>
        </w:tc>
        <w:tc>
          <w:tcPr>
            <w:tcW w:w="77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设备购置项目</w:t>
            </w: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主管部门</w:t>
            </w:r>
          </w:p>
        </w:tc>
        <w:tc>
          <w:tcPr>
            <w:tcW w:w="43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基建设备资产管理中心</w:t>
            </w: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br/>
              <w:t>（万元）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得分</w:t>
            </w: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15948.512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15948.51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8292.28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59.48%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6</w:t>
            </w: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15948.51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15948.51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8292.28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—</w:t>
            </w: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—</w:t>
            </w: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highlight w:val="yellow"/>
              </w:rPr>
              <w:t>—</w:t>
            </w: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935AC" w:rsidTr="00C51DCC">
        <w:trPr>
          <w:trHeight w:hRule="exact" w:val="170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rPr>
                <w:rFonts w:ascii="宋体" w:eastAsia="宋体" w:hAnsi="宋体" w:cs="宋体"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8"/>
                <w:szCs w:val="18"/>
              </w:rPr>
              <w:t>为2020年新开办学校、新开扩学校配置开学必备的仪器设备、弱电设备、LED显示屏、教学家具、厨房设备、空调设备、电梯等设施设备。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rPr>
                <w:rFonts w:ascii="宋体" w:eastAsia="宋体" w:hAnsi="宋体" w:cs="宋体"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8"/>
                <w:szCs w:val="18"/>
              </w:rPr>
              <w:t>为2020年新开办学校、新开扩学校配置开学必备的仪器设备、弱电设备、LED显示屏、教学家具、厨房设备、空调设备、电梯等设施设备。目前已全部完成，执行率100%</w:t>
            </w:r>
          </w:p>
        </w:tc>
      </w:tr>
      <w:tr w:rsidR="00F935AC" w:rsidTr="00C51DCC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指标1：项目完成采购率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tabs>
                <w:tab w:val="center" w:pos="1277"/>
              </w:tabs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8"/>
                <w:szCs w:val="18"/>
              </w:rPr>
              <w:t>项目完成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8"/>
                <w:szCs w:val="18"/>
              </w:rPr>
              <w:t>配送率</w:t>
            </w:r>
            <w:proofErr w:type="gramEnd"/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指标1：完成验收率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指标1：完成及时性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指标2：维修响应及时性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指标1：成本控制有效性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有效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指标1：学校设备条件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指标2：符合开学条件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5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指标1：长效管理机制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完善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完善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指标2：学校设备配置水平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指标1：学生满意度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指标2：教师满意度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35AC" w:rsidTr="00C51DCC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5AC" w:rsidRDefault="00F935AC" w:rsidP="00C51D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F935AC" w:rsidRDefault="00F935AC" w:rsidP="00F935AC">
      <w:bookmarkStart w:id="0" w:name="_GoBack"/>
      <w:bookmarkEnd w:id="0"/>
    </w:p>
    <w:sectPr w:rsidR="00F935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872" w:rsidRDefault="002C5872" w:rsidP="00B2168F">
      <w:r>
        <w:separator/>
      </w:r>
    </w:p>
  </w:endnote>
  <w:endnote w:type="continuationSeparator" w:id="0">
    <w:p w:rsidR="002C5872" w:rsidRDefault="002C5872" w:rsidP="00B21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872" w:rsidRDefault="002C5872" w:rsidP="00B2168F">
      <w:r>
        <w:separator/>
      </w:r>
    </w:p>
  </w:footnote>
  <w:footnote w:type="continuationSeparator" w:id="0">
    <w:p w:rsidR="002C5872" w:rsidRDefault="002C5872" w:rsidP="00B216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2C5872"/>
    <w:rsid w:val="00521444"/>
    <w:rsid w:val="00826D70"/>
    <w:rsid w:val="008C307E"/>
    <w:rsid w:val="009D3A4A"/>
    <w:rsid w:val="00B2168F"/>
    <w:rsid w:val="00F935AC"/>
    <w:rsid w:val="0953322A"/>
    <w:rsid w:val="0D770092"/>
    <w:rsid w:val="3542316C"/>
    <w:rsid w:val="4336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16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168F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16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168F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16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168F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16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168F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345</Words>
  <Characters>1968</Characters>
  <Application>Microsoft Office Word</Application>
  <DocSecurity>0</DocSecurity>
  <Lines>16</Lines>
  <Paragraphs>4</Paragraphs>
  <ScaleCrop>false</ScaleCrop>
  <Company>Microsoft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hi</cp:lastModifiedBy>
  <cp:revision>3</cp:revision>
  <dcterms:created xsi:type="dcterms:W3CDTF">2021-09-09T00:42:00Z</dcterms:created>
  <dcterms:modified xsi:type="dcterms:W3CDTF">2021-09-13T06:11:00Z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8FA06038FBC3407CAD2FAD682893EEE8</vt:lpwstr>
  </property>
</Properties>
</file>