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4"/>
        <w:gridCol w:w="130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创新实验室、图书馆建设项目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9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“腹有诗书气自华，校有书香品自高。”我们在进行图书馆书香校园打造的过程中，有着诸多阵地，而学校图书馆是核心阵地。我们加强对图书馆的建设，并且有效地发挥图书馆的功能。在有着浓浓的书香气息的校园里，教师通过读书，拥有活水源头，滋润学生求知若渴的心田；教师通过读书，生成新的信息，与学生进行心灵的沟通与传递；学生通过读书，知识得以丰富，精神得以陶冶，智慧得以启迪；学生通过读书，养成好的阅读习惯，培养了创造能力，释放生命的活力。师生享受书香，享受读书带来的快乐，综合素质得到提高，以此推动校园文化的发展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我们在进行图书馆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  <w:lang w:val="en-US" w:eastAsia="zh-CN"/>
              </w:rPr>
              <w:t>创新实验室的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打造过程中，有着诸多阵地，而学校图书馆是核心阵地。我们加强对图书馆的建设，并且有效地发挥图书馆的功能。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  <w:lang w:val="en-US" w:eastAsia="zh-CN"/>
              </w:rPr>
              <w:t>目前经费使用合理，按照原定计划在运作。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投入与管理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(72分)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项目设立的规范性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财务（资产）管理制度的健全性和执行的有效性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项目的财务制度是否健全、完善、有效，用以反映和考核财务管理制度对资金规范、安全运行的保障情况，以及反映和考核项目实施单位对资金运行的控制情况。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资金使用的合规性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项目设立的规范性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财务（资产）管理制度的健全性和执行的有效性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项目的财务制度是否健全、完善、有效，用以反映和考核财务管理制度对资金规范、安全运行的保障情况，以及反映和考核项目实施单位对资金运行的控制情况。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资金使用的合规性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项目管理制度的健全性和执行的有效性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与项目直接相关的业务管理制度是否健全、完善和有效，项目实施是否符合相关业务管理规定，是否为达到项目质量要求而采取了必需的措施。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产出目标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分)</w:t>
            </w:r>
          </w:p>
        </w:tc>
        <w:tc>
          <w:tcPr>
            <w:tcW w:w="12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项目执行规范性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项目执行规范性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项目资金使用合理性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项目资金使用合理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效果目标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分)</w:t>
            </w:r>
          </w:p>
        </w:tc>
        <w:tc>
          <w:tcPr>
            <w:tcW w:w="12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项目满意度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德育专项二（校外教育）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宝林路第三小学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/>
                <w:sz w:val="21"/>
                <w:szCs w:val="18"/>
              </w:rPr>
              <w:t>100,000.00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/>
                <w:sz w:val="21"/>
                <w:szCs w:val="18"/>
              </w:rPr>
              <w:t>100,000.00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1"/>
                <w:szCs w:val="18"/>
              </w:rPr>
              <w:t>100,000.0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9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1、提高拓展能力、培养团队合作精神、形成独立思考意识。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2、使学生能在动中练技，静中明理，趣中求知，乐中养德。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3、将民族文化品牌扎根学生心中，引导学生树立和坚持正确的历史观、民族观、国家观、文化观，培养爱国之情、砥砺强国之志。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  <w:lang w:val="en-US" w:eastAsia="zh-CN"/>
              </w:rPr>
              <w:t>根据学生活动的实践情况，投入经费购买活动材料，效果良好。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投入与管理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(72分)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项目设立的规范性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财务（资产）管理制度的健全性和执行的有效性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项目的财务制度是否健全、完善、有效，用以反映和考核财务管理制度对资金规范、安全运行的保障情况，以及反映和考核项目实施单位对资金运行的控制情况。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资金使用的合规性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项目设立的规范性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财务（资产）管理制度的健全性和执行的有效性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项目的财务制度是否健全、完善、有效，用以反映和考核财务管理制度对资金规范、安全运行的保障情况，以及反映和考核项目实施单位对资金运行的控制情况。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资金使用的合规性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项目管理制度的健全性和执行的有效性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与项目直接相关的业务管理制度是否健全、完善和有效，项目实施是否符合相关业务管理规定，是否为达到项目质量要求而采取了必需的措施。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项目管理制度的健全性和执行的有效性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与项目直接相关的业务管理制度是否健全、完善和有效，项目实施是否符合相关业务管理规定，是否为达到项目质量要求而采取了必需的措施。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项目涉及校外辅导员人数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项目实际发生的校外辅导员人数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学校少年宫课程数量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项目实际发生的课程数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资金使用及时性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资金使用及时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(8分)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学校少年宫满意度</w:t>
            </w:r>
          </w:p>
        </w:tc>
        <w:tc>
          <w:tcPr>
            <w:tcW w:w="21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家长、师生对学校少年宫活动的满意情况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069"/>
        <w:gridCol w:w="773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干部教育培训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宝林路第三小学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20,000.00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1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1．诊断把脉。明确各校发展方向和可培育的特色。2．搭建支架。通过一系列研学方式，着眼于理论在实际工作中的思考与运用，寻找和把握有效管理的办法，促进管理效能提升。3．项目研究。集团队智慧，建课题项目，针对实际问题进行系统思考,寻找解决策略,确定研究计划,落实方法措施，形成有效经验，提高研究能力。4．研讨交流。组成不同层次、不同类型的学习共同体，就学校管理和教育发展的热点、难点问题展开各种形式的交流研讨，进行思想碰撞、智慧激发，促进团队成长。5．观摩考察。通过引进、整合多种教育资源，组织学习观摩，开阔管理视野，提高管理层次。6．学习品读。采用集中学习与自主学习相结合、必读与选读相结合的方式指导学员学习理论、品味经典，提升文化素养和教育境界。7.课题研究。根据学员所在学校的实际及学员个人兴趣，在导师的指导下确定相关的研究课题。并由学员设计研究方案，经论证后，由学员展开研究，并在导师过程性指导下撰写研究成果。8.影子校长：跟随特级校长的步伐，做一天“影子校长”，并通过近距离观察学校管理工作的开展，了解“学校管理一日运行”的具体做法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组成不同层次、不同类型的学习共同体，就学校管理和教育发展的热点、难点问题展开各种形式的交流研讨，进行思想碰撞、智慧激发，整合多种教育资源，组织学习观摩，开阔管理视野，提高管理层次。由学员设计研究方案，经论证后，由学员展开研究，并在导师过程性指导下撰写研究成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投入与管理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(72分)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项目设立的规范性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财务（资产）管理制度的健全性和执行的有效性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项目的财务制度是否健全、完善、有效，用以反映和考核财务管理制度对资金规范、安全运行的保障情况，以及反映和考核项目实施单位对资金运行的控制情况。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资金使用的合规性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项目设立的规范性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财务（资产）管理制度的健全性和执行的有效性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项目的财务制度是否健全、完善、有效，用以反映和考核财务管理制度对资金规范、安全运行的保障情况，以及反映和考核项目实施单位对资金运行的控制情况。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资金使用的合规性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与项目直接相关的业务管理制度是否健全、完善和有效，项目实施是否符合相关业务管理规定，是否为达到项目质量要求而采取了必需的措施。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与项目直接相关的业务管理制度是否健全、完善和有效，项目实施是否符合相关业务管理规定，是否为达到项目质量要求而采取了必需的措施。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干部教育培训效果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是否达到项目辐射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5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(8分)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干部教育满意度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是否达到项目的满意情况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校园文化建设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宝林路第三小学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4"/>
                <w:szCs w:val="4"/>
              </w:rPr>
            </w:pPr>
            <w:r>
              <w:rPr>
                <w:rFonts w:hint="eastAsia"/>
                <w:sz w:val="21"/>
                <w:szCs w:val="18"/>
              </w:rPr>
              <w:t>200,000.00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4"/>
                <w:szCs w:val="4"/>
              </w:rPr>
            </w:pPr>
            <w:r>
              <w:rPr>
                <w:rFonts w:hint="eastAsia"/>
                <w:sz w:val="21"/>
                <w:szCs w:val="18"/>
              </w:rPr>
              <w:t>200,000.00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4"/>
                <w:szCs w:val="4"/>
              </w:rPr>
            </w:pPr>
            <w:r>
              <w:rPr>
                <w:rFonts w:hint="eastAsia"/>
                <w:sz w:val="21"/>
                <w:szCs w:val="18"/>
              </w:rPr>
              <w:t>200,000.00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落实城乡义务教育经费保障机制，对本市城乡义务教育学生免除学杂费，保障学校教学任务的正常开展，义务教育学校的正常运转。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落实城乡义务教育经费保障机制，对本市城乡义务教育学生免除学杂费，保障学校教学任务的正常开展，义务教育学校的正常运转。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投入与管理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(72分)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项目设立的规范性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财务（资产）管理制度的健全性和执行的有效性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项目的财务制度是否健全、完善、有效，用以反映和考核财务管理制度对资金规范、安全运行的保障情况，以及反映和考核项目实施单位对资金运行的控制情况。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资金使用的合规性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项目设立的规范性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财务（资产）管理制度的健全性和执行的有效性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项目的财务制度是否健全、完善、有效，用以反映和考核财务管理制度对资金规范、安全运行的保障情况，以及反映和考核项目实施单位对资金运行的控制情况。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资金使用的合规性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与项目直接相关的业务管理制度是否健全、完善和有效，项目实施是否符合相关业务管理规定，是否为达到项目质量要求而采取了必需的措施。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与项目直接相关的业务管理制度是否健全、完善和有效，项目实施是否符合相关业务管理规定，是否为达到项目质量要求而采取了必需的措施。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产出目标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项目质量程度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效果目标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校园环境规划性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设计合理性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义务教育公用经费补助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宝林路第三小学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/>
                <w:sz w:val="21"/>
                <w:szCs w:val="18"/>
              </w:rPr>
              <w:t>600,000.00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/>
                <w:sz w:val="21"/>
                <w:szCs w:val="18"/>
              </w:rPr>
              <w:t>600,000.00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/>
                <w:sz w:val="21"/>
                <w:szCs w:val="18"/>
              </w:rPr>
              <w:t>600,000.00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落实城乡义务教育经费保障机制，对本市城乡义务教育学生免除学杂费，保障学校教学任务的正常开展，义务教育学校的正常运转。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>落实城乡义务教育经费保障机制，对本市城乡义务教育学生免除学杂费，保障学校教学任务的正常开展，义务教育学校的正常运转。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18"/>
                <w:szCs w:val="18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投入与管理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(36分)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项目所设定的绩效目标是否依据充分，是否符合客观实际，绩效目标与预算是否匹配。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资金使用的合规性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项目资金使用是否符合相关法律法规、制度和规定，项目资金使用是否规范和安全。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项目设立的规范性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项目的申请、设立过程是否符合相关要求，用以反映和考核项目立项的规范情况。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财务（资产）管理制度的健全性和执行的有效性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项目的财务制度是否健全、完善、有效，用以反映和考核财务管理制度对资金规范、安全运行的保障情况，以及反映和考核项目实施单位对资金运行的控制情况。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反映项目预算执行的进度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项目管理制度的健全性和执行的有效性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与项目直接相关的业务管理制度是否健全、完善和有效，项目实施是否符合相关业务管理规定，是否为达到项目质量要求而采取了必需的措施。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(34分)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义务教育在籍学生免学杂费率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义务教育在籍学生免学杂费率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房屋、建筑物及设备维护率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房屋、建筑物及设备维护率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学生完成学业率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学生完成学业率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(20分)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满足义务教育基本经费需求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满足义务教育基本经费需求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义务教育政策学生及家长普及率</w:t>
            </w:r>
          </w:p>
        </w:tc>
        <w:tc>
          <w:tcPr>
            <w:tcW w:w="2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义务教育政策学生及家长普及率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因疫情原因，当时实施居家办公线上教学。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31219"/>
    <w:rsid w:val="02B333A9"/>
    <w:rsid w:val="0A6C09C1"/>
    <w:rsid w:val="30B31219"/>
    <w:rsid w:val="31A545DB"/>
    <w:rsid w:val="5AFD5C5C"/>
    <w:rsid w:val="601402C7"/>
    <w:rsid w:val="69F5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2021-09-09T02:15:00Z</dcterms:created>
  <dc:creator>Nancy1401363565</dc:creator>
  <cp:lastModifiedBy>办公</cp:lastModifiedBy>
  <dcterms:modified xsi:type="dcterms:W3CDTF">2021-09-13T06:17:32Z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57311D8F662545489726C8EEE437432B</vt:lpwstr>
  </property>
</Properties>
</file>